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02" w:rsidRPr="00372039" w:rsidRDefault="00372039" w:rsidP="00372039">
      <w:pPr>
        <w:jc w:val="center"/>
        <w:rPr>
          <w:rFonts w:ascii="仿宋" w:eastAsia="仿宋" w:hAnsi="仿宋"/>
          <w:b/>
          <w:sz w:val="28"/>
        </w:rPr>
      </w:pPr>
      <w:r w:rsidRPr="00372039">
        <w:rPr>
          <w:rFonts w:ascii="仿宋" w:eastAsia="仿宋" w:hAnsi="仿宋" w:hint="eastAsia"/>
          <w:b/>
          <w:sz w:val="28"/>
        </w:rPr>
        <w:t>关于养老金产品</w:t>
      </w:r>
      <w:r w:rsidR="004944BA">
        <w:rPr>
          <w:rFonts w:ascii="仿宋" w:eastAsia="仿宋" w:hAnsi="仿宋" w:hint="eastAsia"/>
          <w:b/>
          <w:sz w:val="28"/>
        </w:rPr>
        <w:t>对外销售</w:t>
      </w:r>
      <w:r w:rsidR="004944BA">
        <w:rPr>
          <w:rFonts w:ascii="仿宋" w:eastAsia="仿宋" w:hAnsi="仿宋"/>
          <w:b/>
          <w:sz w:val="28"/>
        </w:rPr>
        <w:t>限额</w:t>
      </w:r>
      <w:r w:rsidRPr="00372039">
        <w:rPr>
          <w:rFonts w:ascii="仿宋" w:eastAsia="仿宋" w:hAnsi="仿宋" w:hint="eastAsia"/>
          <w:b/>
          <w:sz w:val="28"/>
        </w:rPr>
        <w:t>的公告</w:t>
      </w:r>
    </w:p>
    <w:p w:rsidR="00372039" w:rsidRPr="004944BA" w:rsidRDefault="00372039">
      <w:pPr>
        <w:rPr>
          <w:rFonts w:ascii="仿宋" w:eastAsia="仿宋" w:hAnsi="仿宋"/>
          <w:sz w:val="24"/>
        </w:rPr>
      </w:pPr>
    </w:p>
    <w:p w:rsidR="00372039" w:rsidRPr="00372039" w:rsidRDefault="00372039" w:rsidP="008536E3">
      <w:pPr>
        <w:spacing w:line="360" w:lineRule="auto"/>
        <w:rPr>
          <w:rFonts w:ascii="仿宋" w:eastAsia="仿宋" w:hAnsi="仿宋"/>
          <w:sz w:val="24"/>
        </w:rPr>
      </w:pPr>
      <w:r w:rsidRPr="00372039">
        <w:rPr>
          <w:rFonts w:ascii="仿宋" w:eastAsia="仿宋" w:hAnsi="仿宋" w:hint="eastAsia"/>
          <w:sz w:val="24"/>
        </w:rPr>
        <w:t>各年金投管</w:t>
      </w:r>
      <w:r w:rsidRPr="00372039">
        <w:rPr>
          <w:rFonts w:ascii="仿宋" w:eastAsia="仿宋" w:hAnsi="仿宋"/>
          <w:sz w:val="24"/>
        </w:rPr>
        <w:t>人、受托人、委托人：</w:t>
      </w:r>
    </w:p>
    <w:p w:rsidR="00372039" w:rsidRPr="00372039" w:rsidRDefault="00372039" w:rsidP="008536E3">
      <w:pPr>
        <w:spacing w:line="360" w:lineRule="auto"/>
        <w:rPr>
          <w:rFonts w:ascii="仿宋" w:eastAsia="仿宋" w:hAnsi="仿宋"/>
          <w:sz w:val="24"/>
        </w:rPr>
      </w:pPr>
    </w:p>
    <w:p w:rsidR="00372039" w:rsidRDefault="00372039" w:rsidP="008536E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72039">
        <w:rPr>
          <w:rFonts w:ascii="仿宋" w:eastAsia="仿宋" w:hAnsi="仿宋"/>
          <w:sz w:val="24"/>
        </w:rPr>
        <w:t>为提升我司养老金产品</w:t>
      </w:r>
      <w:r w:rsidRPr="00372039">
        <w:rPr>
          <w:rFonts w:ascii="仿宋" w:eastAsia="仿宋" w:hAnsi="仿宋" w:hint="eastAsia"/>
          <w:sz w:val="24"/>
        </w:rPr>
        <w:t>稳定性</w:t>
      </w:r>
      <w:r w:rsidR="007E6232">
        <w:rPr>
          <w:rFonts w:ascii="仿宋" w:eastAsia="仿宋" w:hAnsi="仿宋" w:hint="eastAsia"/>
          <w:sz w:val="24"/>
        </w:rPr>
        <w:t>，</w:t>
      </w:r>
      <w:r w:rsidRPr="00372039">
        <w:rPr>
          <w:rFonts w:ascii="仿宋" w:eastAsia="仿宋" w:hAnsi="仿宋" w:hint="eastAsia"/>
          <w:sz w:val="24"/>
        </w:rPr>
        <w:t>进一步</w:t>
      </w:r>
      <w:r>
        <w:rPr>
          <w:rFonts w:ascii="仿宋" w:eastAsia="仿宋" w:hAnsi="仿宋" w:hint="eastAsia"/>
          <w:sz w:val="24"/>
        </w:rPr>
        <w:t>实现年金</w:t>
      </w:r>
      <w:r>
        <w:rPr>
          <w:rFonts w:ascii="仿宋" w:eastAsia="仿宋" w:hAnsi="仿宋"/>
          <w:sz w:val="24"/>
        </w:rPr>
        <w:t>资金</w:t>
      </w:r>
      <w:r>
        <w:rPr>
          <w:rFonts w:ascii="仿宋" w:eastAsia="仿宋" w:hAnsi="仿宋" w:hint="eastAsia"/>
          <w:sz w:val="24"/>
        </w:rPr>
        <w:t>安全</w:t>
      </w:r>
      <w:r>
        <w:rPr>
          <w:rFonts w:ascii="仿宋" w:eastAsia="仿宋" w:hAnsi="仿宋"/>
          <w:sz w:val="24"/>
        </w:rPr>
        <w:t>、</w:t>
      </w:r>
      <w:r>
        <w:rPr>
          <w:rFonts w:ascii="仿宋" w:eastAsia="仿宋" w:hAnsi="仿宋" w:hint="eastAsia"/>
          <w:sz w:val="24"/>
        </w:rPr>
        <w:t>稳健</w:t>
      </w:r>
      <w:r>
        <w:rPr>
          <w:rFonts w:ascii="仿宋" w:eastAsia="仿宋" w:hAnsi="仿宋"/>
          <w:sz w:val="24"/>
        </w:rPr>
        <w:t>的</w:t>
      </w:r>
      <w:r w:rsidR="008536E3">
        <w:rPr>
          <w:rFonts w:ascii="仿宋" w:eastAsia="仿宋" w:hAnsi="仿宋" w:hint="eastAsia"/>
          <w:sz w:val="24"/>
        </w:rPr>
        <w:t>产品特点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我</w:t>
      </w:r>
      <w:r>
        <w:rPr>
          <w:rFonts w:ascii="仿宋" w:eastAsia="仿宋" w:hAnsi="仿宋"/>
          <w:sz w:val="24"/>
        </w:rPr>
        <w:t>司针对</w:t>
      </w:r>
      <w:r w:rsidR="008536E3">
        <w:rPr>
          <w:rFonts w:ascii="仿宋" w:eastAsia="仿宋" w:hAnsi="仿宋" w:hint="eastAsia"/>
          <w:sz w:val="24"/>
        </w:rPr>
        <w:t>已</w:t>
      </w:r>
      <w:r>
        <w:rPr>
          <w:rFonts w:ascii="仿宋" w:eastAsia="仿宋" w:hAnsi="仿宋"/>
          <w:sz w:val="24"/>
        </w:rPr>
        <w:t>发行</w:t>
      </w:r>
      <w:r w:rsidR="008536E3">
        <w:rPr>
          <w:rFonts w:ascii="仿宋" w:eastAsia="仿宋" w:hAnsi="仿宋"/>
          <w:sz w:val="24"/>
        </w:rPr>
        <w:t>养老金产品</w:t>
      </w:r>
      <w:r w:rsidR="008536E3">
        <w:rPr>
          <w:rFonts w:ascii="仿宋" w:eastAsia="仿宋" w:hAnsi="仿宋" w:hint="eastAsia"/>
          <w:sz w:val="24"/>
        </w:rPr>
        <w:t>的外销做</w:t>
      </w:r>
      <w:r w:rsidR="008536E3">
        <w:rPr>
          <w:rFonts w:ascii="仿宋" w:eastAsia="仿宋" w:hAnsi="仿宋"/>
          <w:sz w:val="24"/>
        </w:rPr>
        <w:t>如下说明：</w:t>
      </w:r>
    </w:p>
    <w:p w:rsidR="008536E3" w:rsidRDefault="008536E3" w:rsidP="008536E3">
      <w:pPr>
        <w:spacing w:line="360" w:lineRule="auto"/>
        <w:rPr>
          <w:rFonts w:ascii="仿宋" w:eastAsia="仿宋" w:hAnsi="仿宋"/>
          <w:sz w:val="24"/>
        </w:rPr>
      </w:pPr>
    </w:p>
    <w:p w:rsidR="008536E3" w:rsidRDefault="008536E3" w:rsidP="008536E3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</w:t>
      </w:r>
      <w:r>
        <w:rPr>
          <w:rFonts w:ascii="仿宋" w:eastAsia="仿宋" w:hAnsi="仿宋"/>
          <w:sz w:val="24"/>
        </w:rPr>
        <w:t>申购</w:t>
      </w:r>
      <w:r w:rsidR="00130816">
        <w:rPr>
          <w:rFonts w:ascii="仿宋" w:eastAsia="仿宋" w:hAnsi="仿宋" w:hint="eastAsia"/>
          <w:sz w:val="24"/>
        </w:rPr>
        <w:t>、</w:t>
      </w:r>
      <w:r w:rsidR="00130816">
        <w:rPr>
          <w:rFonts w:ascii="仿宋" w:eastAsia="仿宋" w:hAnsi="仿宋"/>
          <w:sz w:val="24"/>
        </w:rPr>
        <w:t>赎回</w:t>
      </w:r>
      <w:r>
        <w:rPr>
          <w:rFonts w:ascii="仿宋" w:eastAsia="仿宋" w:hAnsi="仿宋"/>
          <w:sz w:val="24"/>
        </w:rPr>
        <w:t>我司</w:t>
      </w:r>
      <w:r>
        <w:rPr>
          <w:rFonts w:ascii="仿宋" w:eastAsia="仿宋" w:hAnsi="仿宋" w:hint="eastAsia"/>
          <w:sz w:val="24"/>
        </w:rPr>
        <w:t>养老金</w:t>
      </w:r>
      <w:r>
        <w:rPr>
          <w:rFonts w:ascii="仿宋" w:eastAsia="仿宋" w:hAnsi="仿宋"/>
          <w:sz w:val="24"/>
        </w:rPr>
        <w:t>产品的投</w:t>
      </w:r>
      <w:bookmarkStart w:id="0" w:name="_GoBack"/>
      <w:bookmarkEnd w:id="0"/>
      <w:r>
        <w:rPr>
          <w:rFonts w:ascii="仿宋" w:eastAsia="仿宋" w:hAnsi="仿宋"/>
          <w:sz w:val="24"/>
        </w:rPr>
        <w:t>资人</w:t>
      </w:r>
      <w:r w:rsidR="007E6232">
        <w:rPr>
          <w:rFonts w:ascii="仿宋" w:eastAsia="仿宋" w:hAnsi="仿宋" w:hint="eastAsia"/>
          <w:sz w:val="24"/>
        </w:rPr>
        <w:t>即</w:t>
      </w:r>
      <w:r>
        <w:rPr>
          <w:rFonts w:ascii="仿宋" w:eastAsia="仿宋" w:hAnsi="仿宋" w:hint="eastAsia"/>
          <w:sz w:val="24"/>
        </w:rPr>
        <w:t>视为</w:t>
      </w:r>
      <w:r>
        <w:rPr>
          <w:rFonts w:ascii="仿宋" w:eastAsia="仿宋" w:hAnsi="仿宋"/>
          <w:sz w:val="24"/>
        </w:rPr>
        <w:t>同意我司相关产品合同、说明</w:t>
      </w:r>
      <w:r>
        <w:rPr>
          <w:rFonts w:ascii="仿宋" w:eastAsia="仿宋" w:hAnsi="仿宋" w:hint="eastAsia"/>
          <w:sz w:val="24"/>
        </w:rPr>
        <w:t>书</w:t>
      </w:r>
      <w:r>
        <w:rPr>
          <w:rFonts w:ascii="仿宋" w:eastAsia="仿宋" w:hAnsi="仿宋"/>
          <w:sz w:val="24"/>
        </w:rPr>
        <w:t>及相关公告中约定内容，</w:t>
      </w:r>
      <w:r>
        <w:rPr>
          <w:rFonts w:ascii="仿宋" w:eastAsia="仿宋" w:hAnsi="仿宋" w:hint="eastAsia"/>
          <w:sz w:val="24"/>
        </w:rPr>
        <w:t>并</w:t>
      </w:r>
      <w:r w:rsidR="007E6232">
        <w:rPr>
          <w:rFonts w:ascii="仿宋" w:eastAsia="仿宋" w:hAnsi="仿宋" w:hint="eastAsia"/>
          <w:sz w:val="24"/>
        </w:rPr>
        <w:t>遵循</w:t>
      </w:r>
      <w:r>
        <w:rPr>
          <w:rFonts w:ascii="仿宋" w:eastAsia="仿宋" w:hAnsi="仿宋"/>
          <w:sz w:val="24"/>
        </w:rPr>
        <w:t>我司</w:t>
      </w:r>
      <w:r w:rsidR="007E6232">
        <w:rPr>
          <w:rFonts w:ascii="仿宋" w:eastAsia="仿宋" w:hAnsi="仿宋" w:hint="eastAsia"/>
          <w:sz w:val="24"/>
        </w:rPr>
        <w:t>相关规定开展养老金</w:t>
      </w:r>
      <w:r>
        <w:rPr>
          <w:rFonts w:ascii="仿宋" w:eastAsia="仿宋" w:hAnsi="仿宋"/>
          <w:sz w:val="24"/>
        </w:rPr>
        <w:t>产品份额的申购、赎回。</w:t>
      </w:r>
    </w:p>
    <w:p w:rsidR="008536E3" w:rsidRPr="007E6232" w:rsidRDefault="008536E3" w:rsidP="008536E3">
      <w:pPr>
        <w:spacing w:line="360" w:lineRule="auto"/>
        <w:rPr>
          <w:rFonts w:ascii="仿宋" w:eastAsia="仿宋" w:hAnsi="仿宋"/>
          <w:sz w:val="24"/>
        </w:rPr>
      </w:pPr>
    </w:p>
    <w:p w:rsidR="008536E3" w:rsidRPr="008536E3" w:rsidRDefault="008536E3" w:rsidP="008536E3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</w:t>
      </w:r>
      <w:r w:rsidR="00A53343">
        <w:rPr>
          <w:rFonts w:ascii="仿宋" w:eastAsia="仿宋" w:hAnsi="仿宋" w:hint="eastAsia"/>
          <w:sz w:val="24"/>
        </w:rPr>
        <w:t>关于</w:t>
      </w:r>
      <w:r w:rsidR="00A53343">
        <w:rPr>
          <w:rFonts w:ascii="仿宋" w:eastAsia="仿宋" w:hAnsi="仿宋"/>
          <w:sz w:val="24"/>
        </w:rPr>
        <w:t>产品申购：</w:t>
      </w:r>
      <w:r w:rsidR="007E6232">
        <w:rPr>
          <w:rFonts w:ascii="仿宋" w:eastAsia="仿宋" w:hAnsi="仿宋" w:hint="eastAsia"/>
          <w:sz w:val="24"/>
        </w:rPr>
        <w:t>外部</w:t>
      </w:r>
      <w:r w:rsidR="007E6232">
        <w:rPr>
          <w:rFonts w:ascii="仿宋" w:eastAsia="仿宋" w:hAnsi="仿宋"/>
          <w:sz w:val="24"/>
        </w:rPr>
        <w:t>年金</w:t>
      </w:r>
      <w:r w:rsidR="00A80395">
        <w:rPr>
          <w:rFonts w:ascii="仿宋" w:eastAsia="仿宋" w:hAnsi="仿宋" w:hint="eastAsia"/>
          <w:sz w:val="24"/>
        </w:rPr>
        <w:t>计划</w:t>
      </w:r>
      <w:r w:rsidR="00A80395">
        <w:rPr>
          <w:rFonts w:ascii="仿宋" w:eastAsia="仿宋" w:hAnsi="仿宋"/>
          <w:sz w:val="24"/>
        </w:rPr>
        <w:t>或</w:t>
      </w:r>
      <w:r w:rsidR="007E6232">
        <w:rPr>
          <w:rFonts w:ascii="仿宋" w:eastAsia="仿宋" w:hAnsi="仿宋"/>
          <w:sz w:val="24"/>
        </w:rPr>
        <w:t>组合</w:t>
      </w:r>
      <w:r w:rsidR="007E6232">
        <w:rPr>
          <w:rFonts w:ascii="仿宋" w:eastAsia="仿宋" w:hAnsi="仿宋" w:hint="eastAsia"/>
          <w:sz w:val="24"/>
        </w:rPr>
        <w:t>申购</w:t>
      </w:r>
      <w:r w:rsidR="007E6232">
        <w:rPr>
          <w:rFonts w:ascii="仿宋" w:eastAsia="仿宋" w:hAnsi="仿宋"/>
          <w:sz w:val="24"/>
        </w:rPr>
        <w:t>我司</w:t>
      </w:r>
      <w:r w:rsidR="007E6232">
        <w:rPr>
          <w:rFonts w:ascii="仿宋" w:eastAsia="仿宋" w:hAnsi="仿宋" w:hint="eastAsia"/>
          <w:sz w:val="24"/>
        </w:rPr>
        <w:t>发行</w:t>
      </w:r>
      <w:r w:rsidR="007E6232">
        <w:rPr>
          <w:rFonts w:ascii="仿宋" w:eastAsia="仿宋" w:hAnsi="仿宋"/>
          <w:sz w:val="24"/>
        </w:rPr>
        <w:t>的</w:t>
      </w:r>
      <w:r w:rsidR="00A80395" w:rsidRPr="00A80395">
        <w:rPr>
          <w:rFonts w:ascii="仿宋" w:eastAsia="仿宋" w:hAnsi="仿宋" w:hint="eastAsia"/>
          <w:sz w:val="24"/>
        </w:rPr>
        <w:t>公开型、开放式</w:t>
      </w:r>
      <w:r w:rsidR="007E6232">
        <w:rPr>
          <w:rFonts w:ascii="仿宋" w:eastAsia="仿宋" w:hAnsi="仿宋"/>
          <w:sz w:val="24"/>
        </w:rPr>
        <w:t>养老金产品，</w:t>
      </w:r>
      <w:r w:rsidR="00A53343">
        <w:rPr>
          <w:rFonts w:ascii="仿宋" w:eastAsia="仿宋" w:hAnsi="仿宋" w:hint="eastAsia"/>
          <w:sz w:val="24"/>
        </w:rPr>
        <w:t>正常</w:t>
      </w:r>
      <w:r w:rsidR="007E6232">
        <w:rPr>
          <w:rFonts w:ascii="仿宋" w:eastAsia="仿宋" w:hAnsi="仿宋"/>
          <w:sz w:val="24"/>
        </w:rPr>
        <w:t>情况下</w:t>
      </w:r>
      <w:r w:rsidR="007E6232">
        <w:rPr>
          <w:rFonts w:ascii="仿宋" w:eastAsia="仿宋" w:hAnsi="仿宋" w:hint="eastAsia"/>
          <w:sz w:val="24"/>
        </w:rPr>
        <w:t>日</w:t>
      </w:r>
      <w:r w:rsidR="007E6232">
        <w:rPr>
          <w:rFonts w:ascii="仿宋" w:eastAsia="仿宋" w:hAnsi="仿宋"/>
          <w:sz w:val="24"/>
        </w:rPr>
        <w:t>申购</w:t>
      </w:r>
      <w:r w:rsidR="00A53343">
        <w:rPr>
          <w:rFonts w:ascii="仿宋" w:eastAsia="仿宋" w:hAnsi="仿宋" w:hint="eastAsia"/>
          <w:sz w:val="24"/>
        </w:rPr>
        <w:t>限</w:t>
      </w:r>
      <w:r w:rsidR="007E6232">
        <w:rPr>
          <w:rFonts w:ascii="仿宋" w:eastAsia="仿宋" w:hAnsi="仿宋"/>
          <w:sz w:val="24"/>
        </w:rPr>
        <w:t>额</w:t>
      </w:r>
      <w:r w:rsidR="007E6232">
        <w:rPr>
          <w:rFonts w:ascii="仿宋" w:eastAsia="仿宋" w:hAnsi="仿宋" w:hint="eastAsia"/>
          <w:sz w:val="24"/>
        </w:rPr>
        <w:t>100万元</w:t>
      </w:r>
      <w:r w:rsidR="00A53343">
        <w:rPr>
          <w:rFonts w:ascii="仿宋" w:eastAsia="仿宋" w:hAnsi="仿宋" w:hint="eastAsia"/>
          <w:sz w:val="24"/>
        </w:rPr>
        <w:t>；</w:t>
      </w:r>
      <w:r w:rsidR="00A53343">
        <w:rPr>
          <w:rFonts w:ascii="仿宋" w:eastAsia="仿宋" w:hAnsi="仿宋"/>
          <w:sz w:val="24"/>
        </w:rPr>
        <w:t>超额申购须提前与投管人沟通并按照沟通一</w:t>
      </w:r>
      <w:r w:rsidR="0009638D">
        <w:rPr>
          <w:rFonts w:ascii="仿宋" w:eastAsia="仿宋" w:hAnsi="仿宋" w:hint="eastAsia"/>
          <w:sz w:val="24"/>
        </w:rPr>
        <w:t>致</w:t>
      </w:r>
      <w:r w:rsidR="00A53343">
        <w:rPr>
          <w:rFonts w:ascii="仿宋" w:eastAsia="仿宋" w:hAnsi="仿宋"/>
          <w:sz w:val="24"/>
        </w:rPr>
        <w:t>的方式开展。</w:t>
      </w:r>
      <w:r w:rsidR="007E6232">
        <w:rPr>
          <w:rFonts w:ascii="仿宋" w:eastAsia="仿宋" w:hAnsi="仿宋" w:hint="eastAsia"/>
          <w:sz w:val="24"/>
        </w:rPr>
        <w:t>对于</w:t>
      </w:r>
      <w:r w:rsidR="007E6232">
        <w:rPr>
          <w:rFonts w:ascii="仿宋" w:eastAsia="仿宋" w:hAnsi="仿宋"/>
          <w:sz w:val="24"/>
        </w:rPr>
        <w:t>不按照上述规则展开产品份额申购的外部资金，我方投管人有权拒绝申购</w:t>
      </w:r>
      <w:r w:rsidR="007E6232">
        <w:rPr>
          <w:rFonts w:ascii="仿宋" w:eastAsia="仿宋" w:hAnsi="仿宋" w:hint="eastAsia"/>
          <w:sz w:val="24"/>
        </w:rPr>
        <w:t>申请</w:t>
      </w:r>
      <w:r w:rsidR="00A53343">
        <w:rPr>
          <w:rFonts w:ascii="仿宋" w:eastAsia="仿宋" w:hAnsi="仿宋" w:hint="eastAsia"/>
          <w:sz w:val="24"/>
        </w:rPr>
        <w:t>并</w:t>
      </w:r>
      <w:r w:rsidR="0009638D">
        <w:rPr>
          <w:rFonts w:ascii="仿宋" w:eastAsia="仿宋" w:hAnsi="仿宋" w:hint="eastAsia"/>
          <w:sz w:val="24"/>
        </w:rPr>
        <w:t>按</w:t>
      </w:r>
      <w:r w:rsidR="0009638D">
        <w:rPr>
          <w:rFonts w:ascii="仿宋" w:eastAsia="仿宋" w:hAnsi="仿宋"/>
          <w:sz w:val="24"/>
        </w:rPr>
        <w:t>原路径退回资金</w:t>
      </w:r>
      <w:r w:rsidR="007E6232">
        <w:rPr>
          <w:rFonts w:ascii="仿宋" w:eastAsia="仿宋" w:hAnsi="仿宋"/>
          <w:sz w:val="24"/>
        </w:rPr>
        <w:t>。</w:t>
      </w:r>
    </w:p>
    <w:p w:rsidR="00372039" w:rsidRPr="0009638D" w:rsidRDefault="00372039" w:rsidP="008536E3">
      <w:pPr>
        <w:spacing w:line="360" w:lineRule="auto"/>
        <w:rPr>
          <w:rFonts w:ascii="仿宋" w:eastAsia="仿宋" w:hAnsi="仿宋"/>
          <w:sz w:val="24"/>
        </w:rPr>
      </w:pPr>
    </w:p>
    <w:p w:rsidR="00372039" w:rsidRDefault="00A53343" w:rsidP="008536E3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、关于</w:t>
      </w:r>
      <w:r>
        <w:rPr>
          <w:rFonts w:ascii="仿宋" w:eastAsia="仿宋" w:hAnsi="仿宋"/>
          <w:sz w:val="24"/>
        </w:rPr>
        <w:t>产品赎回：产品赎回须按照产品合同及</w:t>
      </w:r>
      <w:r>
        <w:rPr>
          <w:rFonts w:ascii="仿宋" w:eastAsia="仿宋" w:hAnsi="仿宋" w:hint="eastAsia"/>
          <w:sz w:val="24"/>
        </w:rPr>
        <w:t>产品</w:t>
      </w:r>
      <w:r>
        <w:rPr>
          <w:rFonts w:ascii="仿宋" w:eastAsia="仿宋" w:hAnsi="仿宋"/>
          <w:sz w:val="24"/>
        </w:rPr>
        <w:t>申购前同意的</w:t>
      </w:r>
      <w:r>
        <w:rPr>
          <w:rFonts w:ascii="仿宋" w:eastAsia="仿宋" w:hAnsi="仿宋" w:hint="eastAsia"/>
          <w:sz w:val="24"/>
        </w:rPr>
        <w:t>相关</w:t>
      </w:r>
      <w:r>
        <w:rPr>
          <w:rFonts w:ascii="仿宋" w:eastAsia="仿宋" w:hAnsi="仿宋"/>
          <w:sz w:val="24"/>
        </w:rPr>
        <w:t>协议</w:t>
      </w:r>
      <w:r>
        <w:rPr>
          <w:rFonts w:ascii="仿宋" w:eastAsia="仿宋" w:hAnsi="仿宋" w:hint="eastAsia"/>
          <w:sz w:val="24"/>
        </w:rPr>
        <w:t>内容</w:t>
      </w:r>
      <w:r>
        <w:rPr>
          <w:rFonts w:ascii="仿宋" w:eastAsia="仿宋" w:hAnsi="仿宋"/>
          <w:sz w:val="24"/>
        </w:rPr>
        <w:t>执行。</w:t>
      </w:r>
    </w:p>
    <w:p w:rsidR="00A53343" w:rsidRDefault="00A53343" w:rsidP="008536E3">
      <w:pPr>
        <w:spacing w:line="360" w:lineRule="auto"/>
        <w:rPr>
          <w:rFonts w:ascii="仿宋" w:eastAsia="仿宋" w:hAnsi="仿宋"/>
          <w:sz w:val="24"/>
        </w:rPr>
      </w:pPr>
    </w:p>
    <w:p w:rsidR="00A53343" w:rsidRPr="00A53343" w:rsidRDefault="00A53343" w:rsidP="00A53343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本公告</w:t>
      </w:r>
      <w:r>
        <w:rPr>
          <w:rFonts w:ascii="仿宋" w:eastAsia="仿宋" w:hAnsi="仿宋"/>
          <w:sz w:val="24"/>
        </w:rPr>
        <w:t>内容自</w:t>
      </w:r>
      <w:r w:rsidR="00301D3A">
        <w:rPr>
          <w:rFonts w:ascii="仿宋" w:eastAsia="仿宋" w:hAnsi="仿宋" w:hint="eastAsia"/>
          <w:sz w:val="24"/>
        </w:rPr>
        <w:t>2019年7月</w:t>
      </w:r>
      <w:r w:rsidR="00301D3A">
        <w:rPr>
          <w:rFonts w:ascii="仿宋" w:eastAsia="仿宋" w:hAnsi="仿宋"/>
          <w:sz w:val="24"/>
        </w:rPr>
        <w:t>1</w:t>
      </w:r>
      <w:r w:rsidR="00F02E5C"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/>
          <w:sz w:val="24"/>
        </w:rPr>
        <w:t>起实行。</w:t>
      </w:r>
    </w:p>
    <w:p w:rsidR="00A53343" w:rsidRDefault="00A53343" w:rsidP="008536E3">
      <w:pPr>
        <w:spacing w:line="360" w:lineRule="auto"/>
        <w:rPr>
          <w:rFonts w:ascii="仿宋" w:eastAsia="仿宋" w:hAnsi="仿宋"/>
          <w:sz w:val="24"/>
        </w:rPr>
      </w:pPr>
    </w:p>
    <w:p w:rsidR="00F02E5C" w:rsidRDefault="00F02E5C" w:rsidP="008536E3">
      <w:pPr>
        <w:spacing w:line="360" w:lineRule="auto"/>
        <w:rPr>
          <w:rFonts w:ascii="仿宋" w:eastAsia="仿宋" w:hAnsi="仿宋"/>
          <w:sz w:val="24"/>
        </w:rPr>
      </w:pPr>
    </w:p>
    <w:p w:rsidR="00F02E5C" w:rsidRDefault="00F02E5C" w:rsidP="008536E3">
      <w:pPr>
        <w:spacing w:line="360" w:lineRule="auto"/>
        <w:rPr>
          <w:rFonts w:ascii="仿宋" w:eastAsia="仿宋" w:hAnsi="仿宋" w:hint="eastAsia"/>
          <w:sz w:val="24"/>
        </w:rPr>
      </w:pPr>
    </w:p>
    <w:p w:rsidR="00A53343" w:rsidRDefault="00F02E5C" w:rsidP="00F02E5C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长江</w:t>
      </w:r>
      <w:r>
        <w:rPr>
          <w:rFonts w:ascii="仿宋" w:eastAsia="仿宋" w:hAnsi="仿宋"/>
          <w:sz w:val="24"/>
        </w:rPr>
        <w:t>养老保险股份有限</w:t>
      </w:r>
      <w:r>
        <w:rPr>
          <w:rFonts w:ascii="仿宋" w:eastAsia="仿宋" w:hAnsi="仿宋" w:hint="eastAsia"/>
          <w:sz w:val="24"/>
        </w:rPr>
        <w:t>公司</w:t>
      </w:r>
    </w:p>
    <w:p w:rsidR="00F02E5C" w:rsidRPr="00F02E5C" w:rsidRDefault="00F02E5C" w:rsidP="00F02E5C">
      <w:pPr>
        <w:spacing w:line="360" w:lineRule="auto"/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2019年7月16日</w:t>
      </w:r>
    </w:p>
    <w:sectPr w:rsidR="00F02E5C" w:rsidRPr="00F0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77" w:rsidRDefault="004E6F77" w:rsidP="0009638D">
      <w:r>
        <w:separator/>
      </w:r>
    </w:p>
  </w:endnote>
  <w:endnote w:type="continuationSeparator" w:id="0">
    <w:p w:rsidR="004E6F77" w:rsidRDefault="004E6F77" w:rsidP="0009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77" w:rsidRDefault="004E6F77" w:rsidP="0009638D">
      <w:r>
        <w:separator/>
      </w:r>
    </w:p>
  </w:footnote>
  <w:footnote w:type="continuationSeparator" w:id="0">
    <w:p w:rsidR="004E6F77" w:rsidRDefault="004E6F77" w:rsidP="0009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97"/>
    <w:rsid w:val="0009638D"/>
    <w:rsid w:val="00130816"/>
    <w:rsid w:val="00301D3A"/>
    <w:rsid w:val="00372039"/>
    <w:rsid w:val="00444D37"/>
    <w:rsid w:val="00481AFC"/>
    <w:rsid w:val="004944BA"/>
    <w:rsid w:val="004E6F77"/>
    <w:rsid w:val="005C2FED"/>
    <w:rsid w:val="005C7BFB"/>
    <w:rsid w:val="00774A02"/>
    <w:rsid w:val="007E6232"/>
    <w:rsid w:val="008536E3"/>
    <w:rsid w:val="008F6D97"/>
    <w:rsid w:val="00A53343"/>
    <w:rsid w:val="00A80395"/>
    <w:rsid w:val="00E02106"/>
    <w:rsid w:val="00F02E5C"/>
    <w:rsid w:val="00F2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A096F5-1FCB-4547-A43F-7DD34471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3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3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03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0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程璞</dc:creator>
  <cp:keywords/>
  <dc:description/>
  <cp:lastModifiedBy>程璞</cp:lastModifiedBy>
  <cp:revision>15</cp:revision>
  <dcterms:created xsi:type="dcterms:W3CDTF">2019-07-05T03:37:00Z</dcterms:created>
  <dcterms:modified xsi:type="dcterms:W3CDTF">2019-07-16T07:27:00Z</dcterms:modified>
</cp:coreProperties>
</file>