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9E" w:rsidRDefault="00684349" w:rsidP="0034319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36"/>
          <w:szCs w:val="44"/>
        </w:rPr>
      </w:pPr>
      <w:r w:rsidRPr="00684349">
        <w:rPr>
          <w:rFonts w:ascii="仿宋_GB2312" w:eastAsia="仿宋_GB2312" w:hAnsi="华文中宋" w:hint="eastAsia"/>
          <w:b/>
          <w:color w:val="000000"/>
          <w:sz w:val="36"/>
          <w:szCs w:val="44"/>
        </w:rPr>
        <w:t>长江金色如意固定收益型养老金产品</w:t>
      </w:r>
      <w:r w:rsidR="00820DD8" w:rsidRPr="002A0B27">
        <w:rPr>
          <w:rFonts w:ascii="仿宋_GB2312" w:eastAsia="仿宋_GB2312" w:hAnsi="华文中宋" w:hint="eastAsia"/>
          <w:b/>
          <w:color w:val="000000"/>
          <w:sz w:val="36"/>
          <w:szCs w:val="44"/>
        </w:rPr>
        <w:t>投资经理</w:t>
      </w:r>
    </w:p>
    <w:p w:rsidR="00F8223D" w:rsidRPr="002A0B27" w:rsidRDefault="00820DD8" w:rsidP="0034319D">
      <w:pPr>
        <w:spacing w:line="480" w:lineRule="auto"/>
        <w:jc w:val="center"/>
        <w:rPr>
          <w:rFonts w:ascii="仿宋_GB2312" w:eastAsia="仿宋_GB2312" w:hAnsi="华文中宋"/>
          <w:b/>
          <w:color w:val="000000"/>
          <w:sz w:val="36"/>
          <w:szCs w:val="44"/>
        </w:rPr>
      </w:pPr>
      <w:r w:rsidRPr="002A0B27">
        <w:rPr>
          <w:rFonts w:ascii="仿宋_GB2312" w:eastAsia="仿宋_GB2312" w:hAnsi="华文中宋" w:hint="eastAsia"/>
          <w:b/>
          <w:color w:val="000000"/>
          <w:sz w:val="36"/>
          <w:szCs w:val="44"/>
        </w:rPr>
        <w:t>变更公告</w:t>
      </w:r>
    </w:p>
    <w:p w:rsidR="007A714E" w:rsidRPr="002A0B27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１．公告基本信息</w:t>
      </w:r>
    </w:p>
    <w:tbl>
      <w:tblPr>
        <w:tblW w:w="5449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6662"/>
      </w:tblGrid>
      <w:tr w:rsidR="007A714E" w:rsidRPr="0042066B" w:rsidTr="0034319D">
        <w:trPr>
          <w:trHeight w:val="468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684349" w:rsidP="0034319D">
            <w:pPr>
              <w:spacing w:line="480" w:lineRule="auto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84349">
              <w:rPr>
                <w:rFonts w:ascii="仿宋_GB2312" w:eastAsia="仿宋_GB2312" w:hAnsi="华文中宋" w:hint="eastAsia"/>
                <w:sz w:val="24"/>
                <w:szCs w:val="24"/>
              </w:rPr>
              <w:t>长江金色如意固定收益型养老金产品</w:t>
            </w:r>
          </w:p>
        </w:tc>
      </w:tr>
      <w:tr w:rsidR="00FE3766" w:rsidRPr="0042066B" w:rsidTr="0034319D">
        <w:trPr>
          <w:trHeight w:val="528"/>
          <w:tblCellSpacing w:w="0" w:type="dxa"/>
        </w:trPr>
        <w:tc>
          <w:tcPr>
            <w:tcW w:w="1329" w:type="pct"/>
            <w:vAlign w:val="center"/>
            <w:hideMark/>
          </w:tcPr>
          <w:p w:rsidR="00FE3766" w:rsidRPr="0042066B" w:rsidRDefault="00FE3766" w:rsidP="00396345">
            <w:pPr>
              <w:widowControl/>
              <w:spacing w:before="100" w:beforeAutospacing="1" w:after="100" w:afterAutospacing="1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</w:t>
            </w:r>
            <w:r w:rsidR="00F8223D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登记号</w:t>
            </w:r>
          </w:p>
        </w:tc>
        <w:tc>
          <w:tcPr>
            <w:tcW w:w="3671" w:type="pct"/>
            <w:vAlign w:val="center"/>
            <w:hideMark/>
          </w:tcPr>
          <w:p w:rsidR="00FE3766" w:rsidRPr="0042066B" w:rsidRDefault="00684349" w:rsidP="0034319D">
            <w:pPr>
              <w:pStyle w:val="Default"/>
              <w:jc w:val="both"/>
              <w:rPr>
                <w:rFonts w:ascii="仿宋_GB2312" w:eastAsia="仿宋_GB2312" w:hAnsi="华文中宋" w:cs="Times New Roman"/>
                <w:color w:val="auto"/>
                <w:kern w:val="2"/>
              </w:rPr>
            </w:pPr>
            <w:r w:rsidRPr="00684349">
              <w:rPr>
                <w:rFonts w:ascii="仿宋_GB2312" w:eastAsia="仿宋_GB2312" w:hAnsi="华文中宋" w:cs="Times New Roman"/>
                <w:color w:val="auto"/>
                <w:kern w:val="2"/>
              </w:rPr>
              <w:t>99PF20140094</w:t>
            </w:r>
          </w:p>
        </w:tc>
      </w:tr>
      <w:tr w:rsidR="007A714E" w:rsidRPr="0042066B" w:rsidTr="0034319D">
        <w:trPr>
          <w:trHeight w:val="47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产品管理人名称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长江</w:t>
            </w:r>
            <w:r w:rsidR="00062884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养老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保险股份有限公司</w:t>
            </w:r>
          </w:p>
        </w:tc>
      </w:tr>
      <w:tr w:rsidR="007A714E" w:rsidRPr="0042066B" w:rsidTr="0034319D">
        <w:trPr>
          <w:trHeight w:val="471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公告依据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34319D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《关于企业年金养老金产品有关问题的通知》</w:t>
            </w:r>
            <w:r w:rsidR="004275F3">
              <w:rPr>
                <w:rFonts w:ascii="仿宋_GB2312" w:eastAsia="仿宋_GB2312" w:hAnsi="华文中宋" w:hint="eastAsia"/>
                <w:sz w:val="24"/>
                <w:szCs w:val="24"/>
              </w:rPr>
              <w:t>（</w:t>
            </w:r>
            <w:proofErr w:type="gramStart"/>
            <w:r w:rsidR="004275F3">
              <w:rPr>
                <w:rFonts w:ascii="仿宋_GB2312" w:eastAsia="仿宋_GB2312" w:hAnsi="华文中宋" w:hint="eastAsia"/>
                <w:sz w:val="24"/>
                <w:szCs w:val="24"/>
              </w:rPr>
              <w:t>人社部</w:t>
            </w:r>
            <w:proofErr w:type="gramEnd"/>
            <w:r w:rsidR="00684349" w:rsidRPr="00684349">
              <w:rPr>
                <w:rFonts w:ascii="仿宋_GB2312" w:eastAsia="仿宋_GB2312" w:hAnsi="华文中宋" w:hint="eastAsia"/>
                <w:sz w:val="24"/>
                <w:szCs w:val="24"/>
              </w:rPr>
              <w:t>[2013]24号）</w:t>
            </w:r>
          </w:p>
        </w:tc>
      </w:tr>
      <w:tr w:rsidR="007A714E" w:rsidRPr="0042066B" w:rsidTr="0034319D">
        <w:trPr>
          <w:trHeight w:val="487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7A714E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变更类型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7A714E" w:rsidP="004D54B6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变更</w:t>
            </w:r>
            <w:r w:rsidR="004D54B6" w:rsidRPr="0042066B">
              <w:rPr>
                <w:rFonts w:ascii="仿宋_GB2312" w:eastAsia="仿宋_GB2312" w:hAnsi="华文中宋" w:hint="eastAsia"/>
                <w:sz w:val="24"/>
                <w:szCs w:val="24"/>
              </w:rPr>
              <w:t>投资</w:t>
            </w:r>
            <w:r w:rsidRPr="0042066B">
              <w:rPr>
                <w:rFonts w:ascii="仿宋_GB2312" w:eastAsia="仿宋_GB2312" w:hAnsi="华文中宋" w:hint="eastAsia"/>
                <w:sz w:val="24"/>
                <w:szCs w:val="24"/>
              </w:rPr>
              <w:t>经理</w:t>
            </w:r>
          </w:p>
        </w:tc>
      </w:tr>
      <w:tr w:rsidR="007A714E" w:rsidRPr="0042066B" w:rsidTr="0034319D">
        <w:trPr>
          <w:trHeight w:val="473"/>
          <w:tblCellSpacing w:w="0" w:type="dxa"/>
        </w:trPr>
        <w:tc>
          <w:tcPr>
            <w:tcW w:w="1329" w:type="pct"/>
            <w:vAlign w:val="center"/>
            <w:hideMark/>
          </w:tcPr>
          <w:p w:rsidR="00820DD8" w:rsidRPr="0042066B" w:rsidRDefault="009422AA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变更后投资经理</w:t>
            </w:r>
          </w:p>
        </w:tc>
        <w:tc>
          <w:tcPr>
            <w:tcW w:w="3671" w:type="pct"/>
            <w:vAlign w:val="center"/>
            <w:hideMark/>
          </w:tcPr>
          <w:p w:rsidR="00820DD8" w:rsidRPr="0042066B" w:rsidRDefault="00684349" w:rsidP="00E14BA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684349">
              <w:rPr>
                <w:rFonts w:ascii="仿宋_GB2312" w:eastAsia="仿宋_GB2312" w:hAnsi="华文中宋" w:hint="eastAsia"/>
                <w:sz w:val="24"/>
                <w:szCs w:val="24"/>
              </w:rPr>
              <w:t>梁莹 邱琴</w:t>
            </w:r>
          </w:p>
        </w:tc>
      </w:tr>
    </w:tbl>
    <w:p w:rsidR="002478AE" w:rsidRPr="0042066B" w:rsidRDefault="002478AE" w:rsidP="00F8223D">
      <w:pPr>
        <w:spacing w:line="480" w:lineRule="auto"/>
        <w:rPr>
          <w:rFonts w:ascii="仿宋_GB2312" w:eastAsia="仿宋_GB2312"/>
          <w:b/>
          <w:color w:val="000000"/>
          <w:sz w:val="28"/>
          <w:szCs w:val="28"/>
        </w:rPr>
      </w:pPr>
    </w:p>
    <w:p w:rsidR="005E1708" w:rsidRDefault="00F8223D" w:rsidP="007C648D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2．</w:t>
      </w:r>
      <w:r w:rsidR="009422AA"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变更后</w:t>
      </w:r>
      <w:r w:rsidR="004D54B6"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投资</w:t>
      </w:r>
      <w:r w:rsidRPr="002A0B27">
        <w:rPr>
          <w:rFonts w:ascii="仿宋_GB2312" w:eastAsia="仿宋_GB2312" w:hAnsi="华文中宋" w:hint="eastAsia"/>
          <w:b/>
          <w:color w:val="000000"/>
          <w:sz w:val="28"/>
          <w:szCs w:val="32"/>
        </w:rPr>
        <w:t>经理信息</w:t>
      </w:r>
    </w:p>
    <w:p w:rsidR="00684349" w:rsidRPr="002A0B27" w:rsidRDefault="00684349" w:rsidP="007C648D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313"/>
        <w:gridCol w:w="2414"/>
        <w:gridCol w:w="1272"/>
      </w:tblGrid>
      <w:tr w:rsidR="00684349" w:rsidRPr="00396345" w:rsidTr="00B87055">
        <w:trPr>
          <w:trHeight w:val="28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姓名 </w:t>
            </w:r>
          </w:p>
        </w:tc>
        <w:tc>
          <w:tcPr>
            <w:tcW w:w="3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梁莹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年龄 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34岁 </w:t>
            </w:r>
          </w:p>
        </w:tc>
      </w:tr>
      <w:tr w:rsidR="00684349" w:rsidRPr="00396345" w:rsidTr="00B87055">
        <w:trPr>
          <w:trHeight w:val="570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职位 </w:t>
            </w:r>
          </w:p>
        </w:tc>
        <w:tc>
          <w:tcPr>
            <w:tcW w:w="3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140F8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84349">
              <w:rPr>
                <w:rFonts w:ascii="仿宋_GB2312" w:eastAsia="仿宋_GB2312" w:hint="eastAsia"/>
                <w:sz w:val="24"/>
                <w:szCs w:val="24"/>
              </w:rPr>
              <w:t>固收投资</w:t>
            </w:r>
            <w:proofErr w:type="gramEnd"/>
            <w:r w:rsidRPr="00684349">
              <w:rPr>
                <w:rFonts w:ascii="仿宋_GB2312" w:eastAsia="仿宋_GB2312" w:hint="eastAsia"/>
                <w:sz w:val="24"/>
                <w:szCs w:val="24"/>
              </w:rPr>
              <w:t>经理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从业年限 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11年 </w:t>
            </w:r>
          </w:p>
        </w:tc>
      </w:tr>
      <w:tr w:rsidR="00684349" w:rsidRPr="00396345" w:rsidTr="00B87055">
        <w:trPr>
          <w:trHeight w:val="570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专业及学历 </w:t>
            </w:r>
          </w:p>
        </w:tc>
        <w:tc>
          <w:tcPr>
            <w:tcW w:w="6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复旦大学管理学学士</w:t>
            </w:r>
          </w:p>
        </w:tc>
      </w:tr>
      <w:tr w:rsidR="00684349" w:rsidRPr="00396345" w:rsidTr="00B87055">
        <w:trPr>
          <w:trHeight w:val="53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 xml:space="preserve">投资风格及理念 </w:t>
            </w:r>
          </w:p>
        </w:tc>
        <w:tc>
          <w:tcPr>
            <w:tcW w:w="6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安全、稳健</w:t>
            </w:r>
          </w:p>
        </w:tc>
      </w:tr>
      <w:tr w:rsidR="00684349" w:rsidRPr="00396345" w:rsidTr="00C335E3">
        <w:trPr>
          <w:trHeight w:val="406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工作经历</w:t>
            </w:r>
            <w:r w:rsidRPr="00684349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6999" w:type="dxa"/>
            <w:gridSpan w:val="3"/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曾任宝钢集团财务有限责任公司股票一级市场研究员、股票、债券交易员；</w:t>
            </w:r>
            <w:r w:rsidRPr="00684349">
              <w:rPr>
                <w:rFonts w:ascii="仿宋_GB2312" w:eastAsia="仿宋_GB2312"/>
                <w:sz w:val="24"/>
                <w:szCs w:val="24"/>
              </w:rPr>
              <w:t>12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年至</w:t>
            </w:r>
            <w:r w:rsidRPr="00684349">
              <w:rPr>
                <w:rFonts w:ascii="仿宋_GB2312" w:eastAsia="仿宋_GB2312"/>
                <w:sz w:val="24"/>
                <w:szCs w:val="24"/>
              </w:rPr>
              <w:t>14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年担任长江养老交易部债券交易员、交易主管。现任投资管理部二部固定收益投资经理。</w:t>
            </w:r>
          </w:p>
        </w:tc>
      </w:tr>
      <w:tr w:rsidR="00684349" w:rsidRPr="00396345" w:rsidTr="00C335E3">
        <w:trPr>
          <w:trHeight w:val="28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历史投资业绩</w:t>
            </w:r>
            <w:r w:rsidRPr="00684349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6999" w:type="dxa"/>
            <w:gridSpan w:val="3"/>
            <w:vAlign w:val="center"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/>
                <w:sz w:val="24"/>
                <w:szCs w:val="24"/>
              </w:rPr>
              <w:t>金融行业从业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684349">
              <w:rPr>
                <w:rFonts w:ascii="仿宋_GB2312" w:eastAsia="仿宋_GB2312"/>
                <w:sz w:val="24"/>
                <w:szCs w:val="24"/>
              </w:rPr>
              <w:t>年，在宝钢财务公司期间投资表现优秀，为公司自营创造了丰厚利润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684349">
              <w:rPr>
                <w:rFonts w:ascii="仿宋_GB2312" w:eastAsia="仿宋_GB2312"/>
                <w:sz w:val="24"/>
                <w:szCs w:val="24"/>
              </w:rPr>
              <w:t>管理资产规模超过20亿元；</w:t>
            </w:r>
          </w:p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/>
                <w:sz w:val="24"/>
                <w:szCs w:val="24"/>
              </w:rPr>
              <w:t>2014年主要管理的组合均获得超9%以上的绝对收益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2015年-2017年管理的长江货币型养老金产品大幅度超越同期行业平均水平，2016年排名第二，今年以来排名第一。</w:t>
            </w:r>
          </w:p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2017年管理的重点组合在行业内排名前四分之一，管理年金组合10</w:t>
            </w:r>
            <w:r w:rsidRPr="00684349">
              <w:rPr>
                <w:rFonts w:ascii="仿宋_GB2312" w:eastAsia="仿宋_GB2312" w:hint="eastAsia"/>
                <w:sz w:val="24"/>
                <w:szCs w:val="24"/>
              </w:rPr>
              <w:lastRenderedPageBreak/>
              <w:t>个，养老保障产品3个，合计管理资产规模约90亿元。</w:t>
            </w:r>
          </w:p>
        </w:tc>
      </w:tr>
    </w:tbl>
    <w:p w:rsidR="005E1708" w:rsidRDefault="005E1708" w:rsidP="007C648D">
      <w:pPr>
        <w:wordWrap w:val="0"/>
        <w:rPr>
          <w:rFonts w:ascii="仿宋_GB2312" w:eastAsia="仿宋_GB2312" w:hAnsi="华文中宋"/>
          <w:b/>
          <w:color w:val="000000"/>
          <w:sz w:val="32"/>
          <w:szCs w:val="32"/>
        </w:rPr>
      </w:pP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313"/>
        <w:gridCol w:w="2414"/>
        <w:gridCol w:w="1272"/>
      </w:tblGrid>
      <w:tr w:rsidR="00684349" w:rsidRPr="00684349" w:rsidTr="006E5866">
        <w:trPr>
          <w:trHeight w:val="28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8434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  <w:highlight w:val="yellow"/>
              </w:rPr>
            </w:pPr>
            <w:r w:rsidRPr="00684349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邱琴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8434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color w:val="000000"/>
                <w:sz w:val="24"/>
                <w:szCs w:val="24"/>
              </w:rPr>
              <w:t>31</w:t>
            </w:r>
          </w:p>
        </w:tc>
      </w:tr>
      <w:tr w:rsidR="00684349" w:rsidRPr="00684349" w:rsidTr="006E5866">
        <w:trPr>
          <w:trHeight w:val="570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Ansi="宋体" w:hint="eastAsia"/>
                <w:sz w:val="24"/>
                <w:szCs w:val="24"/>
              </w:rPr>
              <w:t>职位</w:t>
            </w:r>
          </w:p>
        </w:tc>
        <w:tc>
          <w:tcPr>
            <w:tcW w:w="33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140F8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84349">
              <w:rPr>
                <w:rFonts w:ascii="仿宋_GB2312" w:eastAsia="仿宋_GB2312" w:hint="eastAsia"/>
                <w:sz w:val="24"/>
                <w:szCs w:val="24"/>
              </w:rPr>
              <w:t>固收投资</w:t>
            </w:r>
            <w:proofErr w:type="gramEnd"/>
            <w:r w:rsidRPr="00684349">
              <w:rPr>
                <w:rFonts w:ascii="仿宋_GB2312" w:eastAsia="仿宋_GB2312" w:hint="eastAsia"/>
                <w:sz w:val="24"/>
                <w:szCs w:val="24"/>
              </w:rPr>
              <w:t>经理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84349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从业年限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</w:tr>
      <w:tr w:rsidR="00684349" w:rsidRPr="00684349" w:rsidTr="006E5866">
        <w:trPr>
          <w:trHeight w:val="570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Ansi="宋体" w:hint="eastAsia"/>
                <w:sz w:val="24"/>
                <w:szCs w:val="24"/>
              </w:rPr>
              <w:t>专业及学历</w:t>
            </w:r>
          </w:p>
        </w:tc>
        <w:tc>
          <w:tcPr>
            <w:tcW w:w="6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北京大学理学硕士</w:t>
            </w:r>
          </w:p>
        </w:tc>
      </w:tr>
      <w:tr w:rsidR="00684349" w:rsidRPr="00684349" w:rsidTr="006E5866">
        <w:trPr>
          <w:trHeight w:val="53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Ansi="宋体" w:hint="eastAsia"/>
                <w:sz w:val="24"/>
                <w:szCs w:val="24"/>
              </w:rPr>
              <w:t>投资风格及理念</w:t>
            </w:r>
          </w:p>
        </w:tc>
        <w:tc>
          <w:tcPr>
            <w:tcW w:w="6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投资风格稳健，坚持绝对回报优先、实现长期可持续收益。</w:t>
            </w:r>
          </w:p>
        </w:tc>
      </w:tr>
      <w:tr w:rsidR="00684349" w:rsidRPr="00684349" w:rsidTr="006E5866">
        <w:trPr>
          <w:trHeight w:val="406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6999" w:type="dxa"/>
            <w:gridSpan w:val="3"/>
            <w:vAlign w:val="center"/>
            <w:hideMark/>
          </w:tcPr>
          <w:p w:rsidR="00684349" w:rsidRPr="00684349" w:rsidRDefault="00684349" w:rsidP="00684349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2015年11月至今任长江养老保险股份有限公司投资管理</w:t>
            </w:r>
            <w:proofErr w:type="gramStart"/>
            <w:r w:rsidRPr="00684349">
              <w:rPr>
                <w:rFonts w:ascii="仿宋_GB2312" w:eastAsia="仿宋_GB2312" w:hint="eastAsia"/>
                <w:sz w:val="24"/>
                <w:szCs w:val="24"/>
              </w:rPr>
              <w:t>部固定</w:t>
            </w:r>
            <w:proofErr w:type="gramEnd"/>
            <w:r w:rsidRPr="00684349">
              <w:rPr>
                <w:rFonts w:ascii="仿宋_GB2312" w:eastAsia="仿宋_GB2312" w:hint="eastAsia"/>
                <w:sz w:val="24"/>
                <w:szCs w:val="24"/>
              </w:rPr>
              <w:t>收益投资经理；</w:t>
            </w:r>
          </w:p>
          <w:p w:rsidR="00684349" w:rsidRPr="00684349" w:rsidRDefault="00684349" w:rsidP="00684349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2010年7月-2015年11月年历任东海证券固定收益部销售交易部副经理，同业部副经理；</w:t>
            </w:r>
          </w:p>
          <w:p w:rsidR="00684349" w:rsidRPr="00684349" w:rsidRDefault="00684349" w:rsidP="00684349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2007-2010年在北京大学数学科学学院获理学硕士学位；</w:t>
            </w:r>
          </w:p>
          <w:p w:rsidR="00684349" w:rsidRPr="00684349" w:rsidRDefault="00684349" w:rsidP="00684349">
            <w:pPr>
              <w:spacing w:line="400" w:lineRule="exact"/>
              <w:ind w:leftChars="85" w:left="178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2003-2007在北京师范大学数学科学学院获理学学士学位。</w:t>
            </w:r>
          </w:p>
        </w:tc>
      </w:tr>
      <w:tr w:rsidR="00684349" w:rsidRPr="00684349" w:rsidTr="006E5866">
        <w:trPr>
          <w:trHeight w:val="285"/>
        </w:trPr>
        <w:tc>
          <w:tcPr>
            <w:tcW w:w="20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4349" w:rsidRPr="00684349" w:rsidRDefault="00684349" w:rsidP="0068434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Ansi="宋体" w:hint="eastAsia"/>
                <w:sz w:val="24"/>
                <w:szCs w:val="24"/>
              </w:rPr>
              <w:t>历史投资业绩</w:t>
            </w:r>
          </w:p>
        </w:tc>
        <w:tc>
          <w:tcPr>
            <w:tcW w:w="6999" w:type="dxa"/>
            <w:gridSpan w:val="3"/>
            <w:vAlign w:val="center"/>
            <w:hideMark/>
          </w:tcPr>
          <w:p w:rsidR="00684349" w:rsidRPr="00684349" w:rsidRDefault="00684349" w:rsidP="0068434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拥有企业年金、券商自营资金、银行委托资金管理工作经验，目前管理投资规模超过人民币100亿元。</w:t>
            </w:r>
          </w:p>
          <w:p w:rsidR="00684349" w:rsidRPr="00684349" w:rsidRDefault="00684349" w:rsidP="0068434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历史投资业绩优秀稳定，2016-2017年作为固定收益投资经理管理的重点年金账户业绩排名前茅。其中2016年度，福建电力排名1/4、浙江电力排名1/6、南方航空排名1/10、中国印钞排名1/7，福建烟草排名1/2，江西农信社排名1/3，中核工业排名1/2，云南农信社排名2/7。</w:t>
            </w:r>
          </w:p>
          <w:p w:rsidR="00684349" w:rsidRPr="00684349" w:rsidRDefault="00684349" w:rsidP="0068434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684349">
              <w:rPr>
                <w:rFonts w:ascii="仿宋_GB2312" w:eastAsia="仿宋_GB2312" w:hint="eastAsia"/>
                <w:sz w:val="24"/>
                <w:szCs w:val="24"/>
              </w:rPr>
              <w:t>2014年-2015年期间管理的多个银行委托专户组合</w:t>
            </w:r>
            <w:proofErr w:type="gramStart"/>
            <w:r w:rsidRPr="00684349">
              <w:rPr>
                <w:rFonts w:ascii="仿宋_GB2312" w:eastAsia="仿宋_GB2312" w:hint="eastAsia"/>
                <w:sz w:val="24"/>
                <w:szCs w:val="24"/>
              </w:rPr>
              <w:t>年化收益</w:t>
            </w:r>
            <w:proofErr w:type="gramEnd"/>
            <w:r w:rsidRPr="00684349">
              <w:rPr>
                <w:rFonts w:ascii="仿宋_GB2312" w:eastAsia="仿宋_GB2312" w:hint="eastAsia"/>
                <w:sz w:val="24"/>
                <w:szCs w:val="24"/>
              </w:rPr>
              <w:t>排名行业靠前。</w:t>
            </w:r>
          </w:p>
        </w:tc>
      </w:tr>
    </w:tbl>
    <w:p w:rsidR="009E61B8" w:rsidRDefault="009E61B8" w:rsidP="009E61B8">
      <w:pPr>
        <w:jc w:val="lef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>特此公告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。</w:t>
      </w:r>
    </w:p>
    <w:p w:rsidR="009E61B8" w:rsidRPr="00C91108" w:rsidRDefault="009E61B8" w:rsidP="009E61B8">
      <w:pPr>
        <w:ind w:right="560"/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</w:p>
    <w:p w:rsidR="009E61B8" w:rsidRPr="00C91108" w:rsidRDefault="009E61B8" w:rsidP="009E61B8">
      <w:pPr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 xml:space="preserve"> 长江养老保险股份有限公司</w:t>
      </w:r>
    </w:p>
    <w:p w:rsidR="009E61B8" w:rsidRPr="00C91108" w:rsidRDefault="009E61B8" w:rsidP="009E61B8">
      <w:pPr>
        <w:wordWrap w:val="0"/>
        <w:jc w:val="right"/>
        <w:rPr>
          <w:rFonts w:ascii="仿宋_GB2312" w:eastAsia="仿宋_GB2312" w:hAnsi="华文中宋"/>
          <w:b/>
          <w:color w:val="000000"/>
          <w:sz w:val="28"/>
          <w:szCs w:val="32"/>
        </w:rPr>
      </w:pPr>
      <w:r w:rsidRPr="00C91108">
        <w:rPr>
          <w:rFonts w:ascii="仿宋_GB2312" w:eastAsia="仿宋_GB2312" w:hAnsi="华文中宋" w:hint="eastAsia"/>
          <w:b/>
          <w:color w:val="000000"/>
          <w:sz w:val="28"/>
          <w:szCs w:val="32"/>
        </w:rPr>
        <w:t xml:space="preserve">                                   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二○一八年</w:t>
      </w:r>
      <w:r w:rsidR="00E875D6">
        <w:rPr>
          <w:rFonts w:ascii="仿宋_GB2312" w:eastAsia="仿宋_GB2312" w:hAnsi="华文中宋" w:hint="eastAsia"/>
          <w:b/>
          <w:color w:val="000000"/>
          <w:sz w:val="28"/>
          <w:szCs w:val="32"/>
        </w:rPr>
        <w:t>十一</w:t>
      </w:r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月</w:t>
      </w:r>
      <w:r w:rsidR="00E875D6">
        <w:rPr>
          <w:rFonts w:ascii="仿宋_GB2312" w:eastAsia="仿宋_GB2312" w:hAnsi="华文中宋" w:hint="eastAsia"/>
          <w:b/>
          <w:color w:val="000000"/>
          <w:sz w:val="28"/>
          <w:szCs w:val="32"/>
        </w:rPr>
        <w:t>十</w:t>
      </w:r>
      <w:r w:rsidR="008D03FF">
        <w:rPr>
          <w:rFonts w:ascii="仿宋_GB2312" w:eastAsia="仿宋_GB2312" w:hAnsi="华文中宋" w:hint="eastAsia"/>
          <w:b/>
          <w:color w:val="000000"/>
          <w:sz w:val="28"/>
          <w:szCs w:val="32"/>
        </w:rPr>
        <w:t>六</w:t>
      </w:r>
      <w:bookmarkStart w:id="0" w:name="_GoBack"/>
      <w:bookmarkEnd w:id="0"/>
      <w:r>
        <w:rPr>
          <w:rFonts w:ascii="仿宋_GB2312" w:eastAsia="仿宋_GB2312" w:hAnsi="华文中宋" w:hint="eastAsia"/>
          <w:b/>
          <w:color w:val="000000"/>
          <w:sz w:val="28"/>
          <w:szCs w:val="32"/>
        </w:rPr>
        <w:t>日</w:t>
      </w:r>
    </w:p>
    <w:p w:rsidR="00820DD8" w:rsidRPr="0034319D" w:rsidRDefault="00820DD8" w:rsidP="009E61B8">
      <w:pPr>
        <w:wordWrap w:val="0"/>
        <w:rPr>
          <w:rFonts w:ascii="仿宋_GB2312" w:eastAsia="仿宋_GB2312" w:hAnsi="华文中宋"/>
          <w:b/>
          <w:color w:val="000000"/>
          <w:sz w:val="28"/>
          <w:szCs w:val="32"/>
        </w:rPr>
      </w:pPr>
    </w:p>
    <w:sectPr w:rsidR="00820DD8" w:rsidRPr="0034319D" w:rsidSect="00850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1FD" w:rsidRDefault="00FE41FD" w:rsidP="00820DD8">
      <w:r>
        <w:separator/>
      </w:r>
    </w:p>
  </w:endnote>
  <w:endnote w:type="continuationSeparator" w:id="0">
    <w:p w:rsidR="00FE41FD" w:rsidRDefault="00FE41FD" w:rsidP="0082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1FD" w:rsidRDefault="00FE41FD" w:rsidP="00820DD8">
      <w:r>
        <w:separator/>
      </w:r>
    </w:p>
  </w:footnote>
  <w:footnote w:type="continuationSeparator" w:id="0">
    <w:p w:rsidR="00FE41FD" w:rsidRDefault="00FE41FD" w:rsidP="0082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ind w:left="-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-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</w:abstractNum>
  <w:abstractNum w:abstractNumId="1">
    <w:nsid w:val="01DF6903"/>
    <w:multiLevelType w:val="hybridMultilevel"/>
    <w:tmpl w:val="B0645C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492256"/>
    <w:multiLevelType w:val="hybridMultilevel"/>
    <w:tmpl w:val="ED8A8F42"/>
    <w:lvl w:ilvl="0" w:tplc="04090003">
      <w:start w:val="1"/>
      <w:numFmt w:val="bullet"/>
      <w:lvlText w:val=""/>
      <w:lvlJc w:val="left"/>
      <w:pPr>
        <w:ind w:left="92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1" w:hanging="420"/>
      </w:pPr>
      <w:rPr>
        <w:rFonts w:ascii="Wingdings" w:hAnsi="Wingdings" w:hint="default"/>
      </w:rPr>
    </w:lvl>
  </w:abstractNum>
  <w:abstractNum w:abstractNumId="3">
    <w:nsid w:val="300D2E58"/>
    <w:multiLevelType w:val="hybridMultilevel"/>
    <w:tmpl w:val="467096DC"/>
    <w:lvl w:ilvl="0" w:tplc="C11ABE9A">
      <w:start w:val="1"/>
      <w:numFmt w:val="bullet"/>
      <w:lvlText w:val=""/>
      <w:lvlJc w:val="left"/>
      <w:pPr>
        <w:ind w:left="780" w:hanging="42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5907"/>
    <w:multiLevelType w:val="hybridMultilevel"/>
    <w:tmpl w:val="44A247F2"/>
    <w:lvl w:ilvl="0" w:tplc="C11ABE9A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7C70020"/>
    <w:multiLevelType w:val="hybridMultilevel"/>
    <w:tmpl w:val="B478147E"/>
    <w:lvl w:ilvl="0" w:tplc="163C70C6">
      <w:start w:val="1"/>
      <w:numFmt w:val="bullet"/>
      <w:lvlText w:val=""/>
      <w:lvlJc w:val="left"/>
      <w:pPr>
        <w:ind w:left="59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8" w:hanging="42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D8"/>
    <w:rsid w:val="00012F35"/>
    <w:rsid w:val="00014055"/>
    <w:rsid w:val="00062884"/>
    <w:rsid w:val="00067B21"/>
    <w:rsid w:val="00080B61"/>
    <w:rsid w:val="000B6599"/>
    <w:rsid w:val="000C6B9B"/>
    <w:rsid w:val="000F50C4"/>
    <w:rsid w:val="0010108C"/>
    <w:rsid w:val="00112243"/>
    <w:rsid w:val="00114EF2"/>
    <w:rsid w:val="00140F80"/>
    <w:rsid w:val="00165E46"/>
    <w:rsid w:val="0017164C"/>
    <w:rsid w:val="001A6FB4"/>
    <w:rsid w:val="0020682E"/>
    <w:rsid w:val="002478AE"/>
    <w:rsid w:val="002A0B27"/>
    <w:rsid w:val="002C1CD8"/>
    <w:rsid w:val="002D47C6"/>
    <w:rsid w:val="003038D2"/>
    <w:rsid w:val="00320B0F"/>
    <w:rsid w:val="00321348"/>
    <w:rsid w:val="00331951"/>
    <w:rsid w:val="00332BF4"/>
    <w:rsid w:val="0034319D"/>
    <w:rsid w:val="00352781"/>
    <w:rsid w:val="00396345"/>
    <w:rsid w:val="003D6131"/>
    <w:rsid w:val="0042066B"/>
    <w:rsid w:val="00423D45"/>
    <w:rsid w:val="004275F3"/>
    <w:rsid w:val="00471F49"/>
    <w:rsid w:val="004876B5"/>
    <w:rsid w:val="00491841"/>
    <w:rsid w:val="004B7C30"/>
    <w:rsid w:val="004C3751"/>
    <w:rsid w:val="004D54B6"/>
    <w:rsid w:val="004F442B"/>
    <w:rsid w:val="0051254D"/>
    <w:rsid w:val="00531F19"/>
    <w:rsid w:val="005A7823"/>
    <w:rsid w:val="005E1708"/>
    <w:rsid w:val="006655C8"/>
    <w:rsid w:val="00684349"/>
    <w:rsid w:val="006A7FF5"/>
    <w:rsid w:val="006D754D"/>
    <w:rsid w:val="007626A7"/>
    <w:rsid w:val="007837F7"/>
    <w:rsid w:val="00783D44"/>
    <w:rsid w:val="007A4E1F"/>
    <w:rsid w:val="007A714E"/>
    <w:rsid w:val="007B03D0"/>
    <w:rsid w:val="007C648D"/>
    <w:rsid w:val="007E0C8A"/>
    <w:rsid w:val="007E5110"/>
    <w:rsid w:val="00804381"/>
    <w:rsid w:val="00804A2F"/>
    <w:rsid w:val="00820DD8"/>
    <w:rsid w:val="00850E64"/>
    <w:rsid w:val="00880166"/>
    <w:rsid w:val="008875A7"/>
    <w:rsid w:val="008C337C"/>
    <w:rsid w:val="008D0278"/>
    <w:rsid w:val="008D03FF"/>
    <w:rsid w:val="008D309E"/>
    <w:rsid w:val="008E07E3"/>
    <w:rsid w:val="00941872"/>
    <w:rsid w:val="009422AA"/>
    <w:rsid w:val="009570D9"/>
    <w:rsid w:val="00963671"/>
    <w:rsid w:val="00990618"/>
    <w:rsid w:val="00990DF6"/>
    <w:rsid w:val="009B344E"/>
    <w:rsid w:val="009D4188"/>
    <w:rsid w:val="009E2FCB"/>
    <w:rsid w:val="009E61B8"/>
    <w:rsid w:val="00A045E6"/>
    <w:rsid w:val="00A500FB"/>
    <w:rsid w:val="00B0294A"/>
    <w:rsid w:val="00B26311"/>
    <w:rsid w:val="00B554D1"/>
    <w:rsid w:val="00BB314B"/>
    <w:rsid w:val="00BF341C"/>
    <w:rsid w:val="00C13F45"/>
    <w:rsid w:val="00C355C7"/>
    <w:rsid w:val="00C40246"/>
    <w:rsid w:val="00C56808"/>
    <w:rsid w:val="00C638BA"/>
    <w:rsid w:val="00CB1FE6"/>
    <w:rsid w:val="00D00B8F"/>
    <w:rsid w:val="00D01696"/>
    <w:rsid w:val="00D934D9"/>
    <w:rsid w:val="00E0264F"/>
    <w:rsid w:val="00E058A7"/>
    <w:rsid w:val="00E14BA9"/>
    <w:rsid w:val="00E3125F"/>
    <w:rsid w:val="00E875D6"/>
    <w:rsid w:val="00E9437C"/>
    <w:rsid w:val="00EB7E3A"/>
    <w:rsid w:val="00EC1564"/>
    <w:rsid w:val="00EE3CF8"/>
    <w:rsid w:val="00F8223D"/>
    <w:rsid w:val="00F92E77"/>
    <w:rsid w:val="00FE3766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D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0D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uise1">
    <w:name w:val="huise1"/>
    <w:basedOn w:val="a0"/>
    <w:rsid w:val="00820DD8"/>
    <w:rPr>
      <w:rFonts w:ascii="Arial" w:hAnsi="Arial" w:cs="Arial" w:hint="default"/>
      <w:b w:val="0"/>
      <w:bCs w:val="0"/>
      <w:strike w:val="0"/>
      <w:dstrike w:val="0"/>
      <w:color w:val="747474"/>
      <w:sz w:val="18"/>
      <w:szCs w:val="18"/>
      <w:u w:val="none"/>
      <w:effect w:val="none"/>
    </w:rPr>
  </w:style>
  <w:style w:type="character" w:customStyle="1" w:styleId="txtcontent11">
    <w:name w:val="txtcontent11"/>
    <w:basedOn w:val="a0"/>
    <w:rsid w:val="00820DD8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C568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6808"/>
    <w:rPr>
      <w:sz w:val="18"/>
      <w:szCs w:val="18"/>
    </w:rPr>
  </w:style>
  <w:style w:type="paragraph" w:customStyle="1" w:styleId="Default">
    <w:name w:val="Default"/>
    <w:rsid w:val="00EB7E3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出段落1"/>
    <w:basedOn w:val="a"/>
    <w:rsid w:val="005E1708"/>
    <w:pPr>
      <w:widowControl/>
      <w:ind w:firstLine="420"/>
    </w:pPr>
    <w:rPr>
      <w:rFonts w:ascii="Times New Roman" w:hAnsi="Times New Roman"/>
      <w:kern w:val="0"/>
      <w:szCs w:val="21"/>
    </w:rPr>
  </w:style>
  <w:style w:type="paragraph" w:styleId="a7">
    <w:name w:val="List Paragraph"/>
    <w:basedOn w:val="a"/>
    <w:uiPriority w:val="34"/>
    <w:qFormat/>
    <w:rsid w:val="005E1708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程璞</cp:lastModifiedBy>
  <cp:revision>14</cp:revision>
  <dcterms:created xsi:type="dcterms:W3CDTF">2017-12-28T09:08:00Z</dcterms:created>
  <dcterms:modified xsi:type="dcterms:W3CDTF">2018-12-20T03:24:00Z</dcterms:modified>
</cp:coreProperties>
</file>