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6" w:rsidRDefault="001A6FB4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1A6FB4">
        <w:rPr>
          <w:rFonts w:ascii="仿宋_GB2312" w:eastAsia="仿宋_GB2312" w:hAnsi="华文中宋" w:hint="eastAsia"/>
          <w:b/>
          <w:color w:val="000000"/>
          <w:sz w:val="44"/>
          <w:szCs w:val="44"/>
        </w:rPr>
        <w:t>长江</w:t>
      </w:r>
      <w:r w:rsidR="00604996">
        <w:rPr>
          <w:rFonts w:ascii="仿宋_GB2312" w:eastAsia="仿宋_GB2312" w:hAnsi="华文中宋" w:hint="eastAsia"/>
          <w:b/>
          <w:color w:val="000000"/>
          <w:sz w:val="44"/>
          <w:szCs w:val="44"/>
        </w:rPr>
        <w:t>金色晚</w:t>
      </w:r>
      <w:proofErr w:type="gramStart"/>
      <w:r w:rsidR="00604996">
        <w:rPr>
          <w:rFonts w:ascii="仿宋_GB2312" w:eastAsia="仿宋_GB2312" w:hAnsi="华文中宋" w:hint="eastAsia"/>
          <w:b/>
          <w:color w:val="000000"/>
          <w:sz w:val="44"/>
          <w:szCs w:val="44"/>
        </w:rPr>
        <w:t>晴固定</w:t>
      </w:r>
      <w:proofErr w:type="gramEnd"/>
      <w:r w:rsidR="00604996">
        <w:rPr>
          <w:rFonts w:ascii="仿宋_GB2312" w:eastAsia="仿宋_GB2312" w:hAnsi="华文中宋" w:hint="eastAsia"/>
          <w:b/>
          <w:color w:val="000000"/>
          <w:sz w:val="44"/>
          <w:szCs w:val="44"/>
        </w:rPr>
        <w:t>收益型养老金产品</w:t>
      </w:r>
    </w:p>
    <w:p w:rsidR="00820DD8" w:rsidRPr="0042066B" w:rsidRDefault="00820DD8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投资经理变更公告</w:t>
      </w:r>
    </w:p>
    <w:p w:rsidR="00F8223D" w:rsidRPr="0042066B" w:rsidRDefault="00F8223D" w:rsidP="00820DD8">
      <w:pPr>
        <w:spacing w:line="480" w:lineRule="auto"/>
        <w:jc w:val="center"/>
        <w:rPr>
          <w:rFonts w:ascii="仿宋_GB2312" w:eastAsia="仿宋_GB2312"/>
          <w:b/>
          <w:color w:val="333333"/>
          <w:sz w:val="28"/>
          <w:szCs w:val="28"/>
        </w:rPr>
      </w:pPr>
    </w:p>
    <w:p w:rsidR="007A714E" w:rsidRPr="0042066B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662"/>
      </w:tblGrid>
      <w:tr w:rsidR="007A714E" w:rsidRPr="0042066B" w:rsidTr="00E058A7">
        <w:trPr>
          <w:trHeight w:val="752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E25F4A" w:rsidP="00EE3CF8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E25F4A">
              <w:rPr>
                <w:rFonts w:ascii="仿宋_GB2312" w:eastAsia="仿宋_GB2312" w:hAnsi="华文中宋" w:hint="eastAsia"/>
                <w:sz w:val="24"/>
                <w:szCs w:val="24"/>
              </w:rPr>
              <w:t>长江金色晚</w:t>
            </w:r>
            <w:proofErr w:type="gramStart"/>
            <w:r w:rsidRPr="00E25F4A">
              <w:rPr>
                <w:rFonts w:ascii="仿宋_GB2312" w:eastAsia="仿宋_GB2312" w:hAnsi="华文中宋" w:hint="eastAsia"/>
                <w:sz w:val="24"/>
                <w:szCs w:val="24"/>
              </w:rPr>
              <w:t>晴固定</w:t>
            </w:r>
            <w:proofErr w:type="gramEnd"/>
            <w:r w:rsidRPr="00E25F4A">
              <w:rPr>
                <w:rFonts w:ascii="仿宋_GB2312" w:eastAsia="仿宋_GB2312" w:hAnsi="华文中宋" w:hint="eastAsia"/>
                <w:sz w:val="24"/>
                <w:szCs w:val="24"/>
              </w:rPr>
              <w:t>收益型养老金产品</w:t>
            </w:r>
          </w:p>
        </w:tc>
      </w:tr>
      <w:tr w:rsidR="00FE3766" w:rsidRPr="0042066B" w:rsidTr="00E058A7">
        <w:trPr>
          <w:trHeight w:val="745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F8223D" w:rsidP="00396345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登记号</w:t>
            </w:r>
            <w:r w:rsidR="00880166"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:</w:t>
            </w:r>
            <w:r w:rsidR="002D47C6">
              <w:t xml:space="preserve"> </w:t>
            </w:r>
            <w:r w:rsidR="00E25F4A" w:rsidRPr="00E25F4A">
              <w:rPr>
                <w:rFonts w:ascii="仿宋_GB2312" w:eastAsia="仿宋_GB2312" w:hAnsi="华文中宋" w:cs="Times New Roman"/>
                <w:color w:val="auto"/>
                <w:kern w:val="2"/>
              </w:rPr>
              <w:t>99PF20140093</w:t>
            </w:r>
          </w:p>
        </w:tc>
      </w:tr>
      <w:tr w:rsidR="007A714E" w:rsidRPr="0042066B" w:rsidTr="00E058A7">
        <w:trPr>
          <w:trHeight w:val="84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E058A7">
        <w:trPr>
          <w:trHeight w:val="111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</w:t>
            </w:r>
            <w:proofErr w:type="gramStart"/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人社部</w:t>
            </w:r>
            <w:proofErr w:type="gramEnd"/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发[2013]24号）</w:t>
            </w:r>
          </w:p>
        </w:tc>
      </w:tr>
      <w:tr w:rsidR="007A714E" w:rsidRPr="0042066B" w:rsidTr="00E058A7">
        <w:trPr>
          <w:trHeight w:val="77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113F06" w:rsidP="00113F0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新增助理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="007A714E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E058A7">
        <w:trPr>
          <w:trHeight w:val="80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AF3CD3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9422AA">
              <w:rPr>
                <w:rFonts w:ascii="仿宋_GB2312" w:eastAsia="仿宋_GB2312" w:hAnsi="华文中宋" w:hint="eastAsia"/>
                <w:sz w:val="24"/>
                <w:szCs w:val="24"/>
              </w:rPr>
              <w:t>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AF3CD3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何了乙、</w:t>
            </w:r>
            <w:r w:rsidR="00113F06">
              <w:rPr>
                <w:rFonts w:ascii="仿宋_GB2312" w:eastAsia="仿宋_GB2312" w:hAnsi="华文中宋" w:hint="eastAsia"/>
                <w:sz w:val="24"/>
                <w:szCs w:val="24"/>
              </w:rPr>
              <w:t>李琴</w:t>
            </w:r>
            <w:r>
              <w:rPr>
                <w:rFonts w:ascii="仿宋_GB2312" w:eastAsia="仿宋_GB2312" w:hAnsi="华文中宋" w:hint="eastAsia"/>
                <w:sz w:val="24"/>
                <w:szCs w:val="24"/>
              </w:rPr>
              <w:t>（新增）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F8223D" w:rsidRDefault="00F8223D" w:rsidP="007C648D">
      <w:pPr>
        <w:wordWrap w:val="0"/>
        <w:rPr>
          <w:rFonts w:ascii="仿宋_GB2312" w:eastAsia="仿宋_GB2312" w:hAnsi="华文中宋" w:hint="eastAsia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2．</w:t>
      </w:r>
      <w:r w:rsidR="00113F06">
        <w:rPr>
          <w:rFonts w:ascii="仿宋_GB2312" w:eastAsia="仿宋_GB2312" w:hAnsi="华文中宋" w:hint="eastAsia"/>
          <w:b/>
          <w:color w:val="000000"/>
          <w:sz w:val="32"/>
          <w:szCs w:val="32"/>
        </w:rPr>
        <w:t>新增</w:t>
      </w:r>
      <w:r w:rsidR="00AF3CD3">
        <w:rPr>
          <w:rFonts w:ascii="仿宋_GB2312" w:eastAsia="仿宋_GB2312" w:hAnsi="华文中宋" w:hint="eastAsia"/>
          <w:b/>
          <w:color w:val="000000"/>
          <w:sz w:val="32"/>
          <w:szCs w:val="32"/>
        </w:rPr>
        <w:t>后</w:t>
      </w:r>
      <w:r w:rsidR="004D54B6"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投资</w:t>
      </w: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经理信息</w:t>
      </w:r>
    </w:p>
    <w:tbl>
      <w:tblPr>
        <w:tblW w:w="907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13"/>
        <w:gridCol w:w="2414"/>
        <w:gridCol w:w="1272"/>
      </w:tblGrid>
      <w:tr w:rsidR="00AF3CD3" w:rsidRPr="00396345" w:rsidTr="00015057">
        <w:trPr>
          <w:trHeight w:val="285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何了乙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岁</w:t>
            </w:r>
          </w:p>
        </w:tc>
      </w:tr>
      <w:tr w:rsidR="00AF3CD3" w:rsidRPr="00396345" w:rsidTr="00015057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Default="00AF3CD3" w:rsidP="00015057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投资管理部（二部</w:t>
            </w: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AF3CD3" w:rsidRPr="00396345" w:rsidRDefault="00AF3CD3" w:rsidP="0001505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固收</w:t>
            </w: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</w:t>
            </w:r>
            <w:proofErr w:type="gramEnd"/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经理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AF3CD3" w:rsidRPr="00396345" w:rsidTr="00015057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工商管理硕士</w:t>
            </w:r>
          </w:p>
        </w:tc>
      </w:tr>
      <w:tr w:rsidR="00AF3CD3" w:rsidRPr="00396345" w:rsidTr="00015057">
        <w:trPr>
          <w:trHeight w:val="53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追求安全稳健的长期收益，时刻把握宏观经济面的动态变化，适时调整对应的投资策略，坚持稳健如一的投资风格。</w:t>
            </w:r>
          </w:p>
        </w:tc>
      </w:tr>
      <w:tr w:rsidR="00AF3CD3" w:rsidRPr="00396345" w:rsidTr="00015057">
        <w:trPr>
          <w:trHeight w:val="406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CD3" w:rsidRDefault="00AF3CD3" w:rsidP="00015057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2015年1月起，任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长江养老保险股份有限公司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投资管理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部固定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收益投资经理；</w:t>
            </w:r>
          </w:p>
          <w:p w:rsidR="00AF3CD3" w:rsidRDefault="00AF3CD3" w:rsidP="00015057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2014年2月-2015年1月，任光大保德信基金管理有限公司总经理助理；</w:t>
            </w:r>
          </w:p>
          <w:p w:rsidR="00AF3CD3" w:rsidRDefault="00AF3CD3" w:rsidP="00015057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2008年-2014年1月，任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长江养老保险股份有限公司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投资管理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固定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收益投资经理，投资管理部副总经理；</w:t>
            </w:r>
          </w:p>
          <w:p w:rsidR="00AF3CD3" w:rsidRDefault="00AF3CD3" w:rsidP="00015057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2006-2007年，任中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海基金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管理有限公司固定收益部投资经理助理，负责股票基金、固定收益资产及公司资本金投资；</w:t>
            </w:r>
          </w:p>
          <w:p w:rsidR="00AF3CD3" w:rsidRPr="002C5A42" w:rsidRDefault="00AF3CD3" w:rsidP="00015057">
            <w:pPr>
              <w:spacing w:line="400" w:lineRule="exact"/>
              <w:ind w:leftChars="85" w:left="17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2005-2006年，任天安保险股份有限公司投资管理中心固定收益投资经理，负责公司固定收益投资策略制定及投资计划执行。</w:t>
            </w:r>
          </w:p>
        </w:tc>
      </w:tr>
      <w:tr w:rsidR="00AF3CD3" w:rsidRPr="00396345" w:rsidTr="00015057">
        <w:trPr>
          <w:trHeight w:val="28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CD3" w:rsidRPr="00396345" w:rsidRDefault="00AF3CD3" w:rsidP="0001505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历史投资业绩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CD3" w:rsidRDefault="00AF3CD3" w:rsidP="0001505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2013年上半年，所负责的固定收益类单一计划取得了2.92%的投资业绩，排名全行业第二（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人社部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2013年上半年统计排名）；</w:t>
            </w:r>
          </w:p>
          <w:p w:rsidR="00AF3CD3" w:rsidRDefault="00AF3CD3" w:rsidP="0001505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个人直接管理的单一计划组合、金色林荫集合计划等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自运作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之日起至2012年全部排名第一；</w:t>
            </w:r>
          </w:p>
          <w:p w:rsidR="00AF3CD3" w:rsidRPr="002C5A42" w:rsidRDefault="00AF3CD3" w:rsidP="00015057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截至2012年末，直接管理资产规模超过100亿元，年均资产回报率5.4%；</w:t>
            </w:r>
          </w:p>
          <w:p w:rsidR="00AF3CD3" w:rsidRPr="00396345" w:rsidRDefault="00AF3CD3" w:rsidP="0001505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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获奖：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个人两次获得公司杰出投资经理奖，一次优秀投资经理奖。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</w:tr>
    </w:tbl>
    <w:p w:rsidR="00AF3CD3" w:rsidRPr="00AF3CD3" w:rsidRDefault="00AF3CD3" w:rsidP="007C648D">
      <w:pPr>
        <w:wordWrap w:val="0"/>
        <w:rPr>
          <w:rFonts w:ascii="仿宋_GB2312" w:eastAsia="仿宋_GB2312" w:hAnsi="华文中宋" w:hint="eastAsia"/>
          <w:b/>
          <w:color w:val="000000"/>
          <w:sz w:val="32"/>
          <w:szCs w:val="32"/>
        </w:rPr>
      </w:pPr>
    </w:p>
    <w:p w:rsidR="00AF3CD3" w:rsidRDefault="00AF3CD3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11"/>
        <w:gridCol w:w="3158"/>
        <w:gridCol w:w="2446"/>
        <w:gridCol w:w="907"/>
      </w:tblGrid>
      <w:tr w:rsidR="00113F06" w:rsidRPr="00113F06" w:rsidTr="00AF3CD3">
        <w:trPr>
          <w:trHeight w:val="833"/>
        </w:trPr>
        <w:tc>
          <w:tcPr>
            <w:tcW w:w="1180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bookmarkStart w:id="0" w:name="_GoBack"/>
            <w:r w:rsidRPr="00113F0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3" w:type="pct"/>
            <w:hideMark/>
          </w:tcPr>
          <w:p w:rsidR="00113F06" w:rsidRPr="00113F06" w:rsidRDefault="00113F06" w:rsidP="00113F06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李琴</w:t>
            </w:r>
          </w:p>
        </w:tc>
        <w:tc>
          <w:tcPr>
            <w:tcW w:w="1435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年龄</w:t>
            </w:r>
          </w:p>
        </w:tc>
        <w:tc>
          <w:tcPr>
            <w:tcW w:w="532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33</w:t>
            </w:r>
          </w:p>
        </w:tc>
      </w:tr>
      <w:tr w:rsidR="00113F06" w:rsidRPr="00113F06" w:rsidTr="00AF3CD3">
        <w:trPr>
          <w:trHeight w:val="832"/>
        </w:trPr>
        <w:tc>
          <w:tcPr>
            <w:tcW w:w="1180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职位</w:t>
            </w:r>
          </w:p>
        </w:tc>
        <w:tc>
          <w:tcPr>
            <w:tcW w:w="1853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固定收益投资经理</w:t>
            </w:r>
          </w:p>
        </w:tc>
        <w:tc>
          <w:tcPr>
            <w:tcW w:w="1435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从业年限</w:t>
            </w:r>
          </w:p>
        </w:tc>
        <w:tc>
          <w:tcPr>
            <w:tcW w:w="532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8年</w:t>
            </w:r>
          </w:p>
        </w:tc>
      </w:tr>
      <w:tr w:rsidR="00113F06" w:rsidRPr="00113F06" w:rsidTr="00AF3CD3">
        <w:trPr>
          <w:trHeight w:val="955"/>
        </w:trPr>
        <w:tc>
          <w:tcPr>
            <w:tcW w:w="1180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专业及学历</w:t>
            </w:r>
          </w:p>
        </w:tc>
        <w:tc>
          <w:tcPr>
            <w:tcW w:w="3820" w:type="pct"/>
            <w:gridSpan w:val="3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金融学 硕士</w:t>
            </w:r>
          </w:p>
        </w:tc>
      </w:tr>
      <w:tr w:rsidR="00113F06" w:rsidRPr="00113F06" w:rsidTr="00AF3CD3">
        <w:trPr>
          <w:trHeight w:val="1820"/>
        </w:trPr>
        <w:tc>
          <w:tcPr>
            <w:tcW w:w="1180" w:type="pct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投资风格及理念</w:t>
            </w:r>
          </w:p>
        </w:tc>
        <w:tc>
          <w:tcPr>
            <w:tcW w:w="3820" w:type="pct"/>
            <w:gridSpan w:val="3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大类资产配置，追求稳健回报。熟悉市场，注重趋势，资产配置能力和品种选择能力较强，风格较为稳健。</w:t>
            </w:r>
          </w:p>
        </w:tc>
      </w:tr>
      <w:tr w:rsidR="00113F06" w:rsidRPr="00113F06" w:rsidTr="00AF3CD3">
        <w:trPr>
          <w:trHeight w:val="75"/>
        </w:trPr>
        <w:tc>
          <w:tcPr>
            <w:tcW w:w="5000" w:type="pct"/>
            <w:gridSpan w:val="4"/>
            <w:hideMark/>
          </w:tcPr>
          <w:p w:rsidR="00113F06" w:rsidRPr="00113F06" w:rsidRDefault="00113F06" w:rsidP="00113F06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工作经历</w:t>
            </w:r>
          </w:p>
        </w:tc>
      </w:tr>
      <w:tr w:rsidR="00113F06" w:rsidRPr="00113F06" w:rsidTr="00AF3CD3">
        <w:trPr>
          <w:trHeight w:val="2587"/>
        </w:trPr>
        <w:tc>
          <w:tcPr>
            <w:tcW w:w="5000" w:type="pct"/>
            <w:gridSpan w:val="4"/>
            <w:hideMark/>
          </w:tcPr>
          <w:p w:rsidR="00113F06" w:rsidRPr="00113F06" w:rsidRDefault="00113F06" w:rsidP="00113F06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历任华富基金债券交易、中</w:t>
            </w:r>
            <w:proofErr w:type="gramStart"/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银基金</w:t>
            </w:r>
            <w:proofErr w:type="gramEnd"/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债券交易、经理。</w:t>
            </w:r>
          </w:p>
          <w:p w:rsidR="00113F06" w:rsidRPr="00113F06" w:rsidRDefault="00113F06" w:rsidP="00113F06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2016年9月起，任长江养老固定收益投资经理。</w:t>
            </w:r>
          </w:p>
        </w:tc>
      </w:tr>
      <w:tr w:rsidR="00113F06" w:rsidRPr="00113F06" w:rsidTr="00AF3CD3">
        <w:trPr>
          <w:trHeight w:val="544"/>
        </w:trPr>
        <w:tc>
          <w:tcPr>
            <w:tcW w:w="5000" w:type="pct"/>
            <w:gridSpan w:val="4"/>
            <w:hideMark/>
          </w:tcPr>
          <w:p w:rsidR="00113F06" w:rsidRPr="00113F06" w:rsidRDefault="00113F06" w:rsidP="00113F06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华文中宋" w:cs="宋体"/>
                <w:color w:val="000000"/>
                <w:kern w:val="0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lastRenderedPageBreak/>
              <w:t>历史投资业绩</w:t>
            </w:r>
          </w:p>
        </w:tc>
      </w:tr>
      <w:tr w:rsidR="00113F06" w:rsidRPr="00113F06" w:rsidTr="00AF3CD3">
        <w:trPr>
          <w:trHeight w:val="396"/>
        </w:trPr>
        <w:tc>
          <w:tcPr>
            <w:tcW w:w="5000" w:type="pct"/>
            <w:gridSpan w:val="4"/>
            <w:hideMark/>
          </w:tcPr>
          <w:p w:rsidR="00113F06" w:rsidRPr="00113F06" w:rsidRDefault="00113F06" w:rsidP="00113F06">
            <w:pPr>
              <w:ind w:left="420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协助部门总经理管理2只养老金产品、3只企业年金产品，管理资产规模达150亿，对市场有独立的判断，所管理的产品在同期可比较的组合中收益率排名中上游，业绩较为稳健。</w:t>
            </w:r>
          </w:p>
        </w:tc>
      </w:tr>
      <w:bookmarkEnd w:id="0"/>
    </w:tbl>
    <w:p w:rsidR="005E1708" w:rsidRPr="00113F06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24"/>
          <w:szCs w:val="24"/>
        </w:rPr>
      </w:pPr>
    </w:p>
    <w:p w:rsidR="005E1708" w:rsidRPr="005E1708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820DD8" w:rsidRPr="00396345" w:rsidRDefault="00F8223D" w:rsidP="00F8223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特此公告</w:t>
      </w:r>
    </w:p>
    <w:p w:rsidR="00F8223D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                                 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长江养老保险股份有限公司</w:t>
      </w:r>
    </w:p>
    <w:p w:rsidR="00820DD8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</w:t>
      </w: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</w:t>
      </w:r>
      <w:r w:rsidR="006A7FF5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二○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一</w:t>
      </w:r>
      <w:r w:rsidR="00113F06">
        <w:rPr>
          <w:rFonts w:ascii="仿宋_GB2312" w:eastAsia="仿宋_GB2312" w:hAnsi="华文中宋" w:hint="eastAsia"/>
          <w:b/>
          <w:color w:val="000000"/>
          <w:sz w:val="32"/>
          <w:szCs w:val="32"/>
        </w:rPr>
        <w:t>七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年</w:t>
      </w:r>
      <w:r w:rsidR="00113F06">
        <w:rPr>
          <w:rFonts w:ascii="仿宋_GB2312" w:eastAsia="仿宋_GB2312" w:hAnsi="华文中宋" w:hint="eastAsia"/>
          <w:b/>
          <w:color w:val="000000"/>
          <w:sz w:val="32"/>
          <w:szCs w:val="32"/>
        </w:rPr>
        <w:t>九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月</w:t>
      </w:r>
    </w:p>
    <w:sectPr w:rsidR="00820DD8" w:rsidRPr="00396345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F1" w:rsidRDefault="00EE3AF1" w:rsidP="00820DD8">
      <w:r>
        <w:separator/>
      </w:r>
    </w:p>
  </w:endnote>
  <w:endnote w:type="continuationSeparator" w:id="0">
    <w:p w:rsidR="00EE3AF1" w:rsidRDefault="00EE3AF1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F1" w:rsidRDefault="00EE3AF1" w:rsidP="00820DD8">
      <w:r>
        <w:separator/>
      </w:r>
    </w:p>
  </w:footnote>
  <w:footnote w:type="continuationSeparator" w:id="0">
    <w:p w:rsidR="00EE3AF1" w:rsidRDefault="00EE3AF1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06DB4"/>
    <w:multiLevelType w:val="hybridMultilevel"/>
    <w:tmpl w:val="AB8E1966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DD8"/>
    <w:rsid w:val="00012F35"/>
    <w:rsid w:val="00062884"/>
    <w:rsid w:val="00067B21"/>
    <w:rsid w:val="00080B61"/>
    <w:rsid w:val="000B6599"/>
    <w:rsid w:val="000C6B9B"/>
    <w:rsid w:val="000F50C4"/>
    <w:rsid w:val="00113F06"/>
    <w:rsid w:val="00114EF2"/>
    <w:rsid w:val="00165E46"/>
    <w:rsid w:val="001A6FB4"/>
    <w:rsid w:val="001C7371"/>
    <w:rsid w:val="0020682E"/>
    <w:rsid w:val="002478AE"/>
    <w:rsid w:val="002657A2"/>
    <w:rsid w:val="002C1CD8"/>
    <w:rsid w:val="002C5A42"/>
    <w:rsid w:val="002D47C6"/>
    <w:rsid w:val="003038D2"/>
    <w:rsid w:val="003160E4"/>
    <w:rsid w:val="00320B0F"/>
    <w:rsid w:val="00321348"/>
    <w:rsid w:val="00332BF4"/>
    <w:rsid w:val="00352781"/>
    <w:rsid w:val="00396345"/>
    <w:rsid w:val="003D6131"/>
    <w:rsid w:val="0042066B"/>
    <w:rsid w:val="00423D45"/>
    <w:rsid w:val="00471F49"/>
    <w:rsid w:val="004876B5"/>
    <w:rsid w:val="00491841"/>
    <w:rsid w:val="004B7C30"/>
    <w:rsid w:val="004C3751"/>
    <w:rsid w:val="004D54B6"/>
    <w:rsid w:val="004F442B"/>
    <w:rsid w:val="0051254D"/>
    <w:rsid w:val="00531F19"/>
    <w:rsid w:val="005E1708"/>
    <w:rsid w:val="00604996"/>
    <w:rsid w:val="006655C8"/>
    <w:rsid w:val="006A7FF5"/>
    <w:rsid w:val="006D754D"/>
    <w:rsid w:val="007626A7"/>
    <w:rsid w:val="007837F7"/>
    <w:rsid w:val="00783D44"/>
    <w:rsid w:val="007A4E1F"/>
    <w:rsid w:val="007A714E"/>
    <w:rsid w:val="007B03D0"/>
    <w:rsid w:val="007C648D"/>
    <w:rsid w:val="007D67AA"/>
    <w:rsid w:val="007E5110"/>
    <w:rsid w:val="00804381"/>
    <w:rsid w:val="00820DD8"/>
    <w:rsid w:val="008268FF"/>
    <w:rsid w:val="00850E64"/>
    <w:rsid w:val="00880166"/>
    <w:rsid w:val="008875A7"/>
    <w:rsid w:val="008C337C"/>
    <w:rsid w:val="008D0278"/>
    <w:rsid w:val="008E07E3"/>
    <w:rsid w:val="009422AA"/>
    <w:rsid w:val="009570D9"/>
    <w:rsid w:val="00963671"/>
    <w:rsid w:val="00990618"/>
    <w:rsid w:val="00990DF6"/>
    <w:rsid w:val="009B344E"/>
    <w:rsid w:val="009E2FCB"/>
    <w:rsid w:val="00A045E6"/>
    <w:rsid w:val="00AF3CD3"/>
    <w:rsid w:val="00B0294A"/>
    <w:rsid w:val="00B26311"/>
    <w:rsid w:val="00B554D1"/>
    <w:rsid w:val="00BF341C"/>
    <w:rsid w:val="00C40246"/>
    <w:rsid w:val="00C56808"/>
    <w:rsid w:val="00C638BA"/>
    <w:rsid w:val="00CB1FE6"/>
    <w:rsid w:val="00D00B8F"/>
    <w:rsid w:val="00D01696"/>
    <w:rsid w:val="00D934D9"/>
    <w:rsid w:val="00E058A7"/>
    <w:rsid w:val="00E14BA9"/>
    <w:rsid w:val="00E15B08"/>
    <w:rsid w:val="00E25F4A"/>
    <w:rsid w:val="00E3125F"/>
    <w:rsid w:val="00E45C8D"/>
    <w:rsid w:val="00E5473A"/>
    <w:rsid w:val="00EB7E3A"/>
    <w:rsid w:val="00EE3AF1"/>
    <w:rsid w:val="00EE3CF8"/>
    <w:rsid w:val="00F8223D"/>
    <w:rsid w:val="00F92E7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AF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黄静</cp:lastModifiedBy>
  <cp:revision>12</cp:revision>
  <dcterms:created xsi:type="dcterms:W3CDTF">2016-03-15T07:00:00Z</dcterms:created>
  <dcterms:modified xsi:type="dcterms:W3CDTF">2017-09-14T02:21:00Z</dcterms:modified>
</cp:coreProperties>
</file>