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中国</w:t>
      </w:r>
      <w:r>
        <w:rPr>
          <w:rFonts w:hint="eastAsia" w:ascii="宋体" w:hAnsi="宋体" w:eastAsia="宋体" w:cs="宋体"/>
          <w:b/>
          <w:bCs/>
          <w:color w:val="auto"/>
          <w:sz w:val="28"/>
          <w:szCs w:val="36"/>
        </w:rPr>
        <w:t>太平洋</w:t>
      </w:r>
      <w:r>
        <w:rPr>
          <w:rFonts w:hint="eastAsia" w:ascii="宋体" w:hAnsi="宋体" w:eastAsia="宋体" w:cs="宋体"/>
          <w:b/>
          <w:bCs/>
          <w:color w:val="auto"/>
          <w:sz w:val="28"/>
          <w:szCs w:val="36"/>
          <w:lang w:val="en-US" w:eastAsia="zh-CN"/>
        </w:rPr>
        <w:t>人寿</w:t>
      </w:r>
      <w:r>
        <w:rPr>
          <w:rFonts w:hint="eastAsia" w:ascii="宋体" w:hAnsi="宋体" w:eastAsia="宋体" w:cs="宋体"/>
          <w:b/>
          <w:bCs/>
          <w:color w:val="auto"/>
          <w:sz w:val="28"/>
          <w:szCs w:val="36"/>
        </w:rPr>
        <w:t>保险股份有限公司</w:t>
      </w:r>
    </w:p>
    <w:p>
      <w:pPr>
        <w:spacing w:line="360" w:lineRule="auto"/>
        <w:jc w:val="center"/>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乐享百万医疗保险（H2019）</w:t>
      </w:r>
    </w:p>
    <w:p>
      <w:pPr>
        <w:spacing w:line="360" w:lineRule="auto"/>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rPr>
        <w:t>健康管理服务手册</w:t>
      </w:r>
    </w:p>
    <w:p>
      <w:pPr>
        <w:spacing w:line="360" w:lineRule="auto"/>
        <w:ind w:firstLine="420"/>
        <w:jc w:val="center"/>
        <w:rPr>
          <w:rFonts w:hint="eastAsia" w:ascii="宋体" w:hAnsi="宋体" w:eastAsia="宋体" w:cs="宋体"/>
          <w:color w:val="auto"/>
        </w:rPr>
      </w:pPr>
    </w:p>
    <w:p>
      <w:pPr>
        <w:spacing w:line="600" w:lineRule="exact"/>
        <w:ind w:firstLine="420"/>
        <w:jc w:val="left"/>
        <w:rPr>
          <w:rFonts w:hint="eastAsia" w:ascii="宋体" w:hAnsi="宋体" w:eastAsia="宋体" w:cs="宋体"/>
          <w:color w:val="auto"/>
          <w:lang w:eastAsia="zh-CN"/>
        </w:rPr>
      </w:pPr>
      <w:r>
        <w:rPr>
          <w:rFonts w:hint="eastAsia" w:ascii="宋体" w:hAnsi="宋体" w:eastAsia="宋体" w:cs="宋体"/>
          <w:color w:val="auto"/>
        </w:rPr>
        <w:t>感谢您选择</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保险股份有限公司，很荣幸为您提供服务</w:t>
      </w:r>
      <w:r>
        <w:rPr>
          <w:rFonts w:hint="eastAsia" w:ascii="宋体" w:hAnsi="宋体" w:eastAsia="宋体" w:cs="宋体"/>
          <w:color w:val="auto"/>
          <w:lang w:eastAsia="zh-CN"/>
        </w:rPr>
        <w:t>。</w:t>
      </w:r>
    </w:p>
    <w:p>
      <w:pPr>
        <w:spacing w:line="600" w:lineRule="exact"/>
        <w:ind w:firstLine="420"/>
        <w:jc w:val="left"/>
        <w:rPr>
          <w:rFonts w:hint="eastAsia" w:ascii="宋体" w:hAnsi="宋体" w:eastAsia="宋体" w:cs="宋体"/>
          <w:color w:val="auto"/>
        </w:rPr>
      </w:pPr>
      <w:r>
        <w:rPr>
          <w:rFonts w:hint="eastAsia" w:ascii="宋体" w:hAnsi="宋体" w:eastAsia="宋体" w:cs="宋体"/>
          <w:color w:val="auto"/>
        </w:rPr>
        <w:t>您的《</w:t>
      </w:r>
      <w:r>
        <w:rPr>
          <w:rFonts w:hint="eastAsia" w:ascii="宋体" w:hAnsi="宋体" w:eastAsia="宋体" w:cs="宋体"/>
          <w:color w:val="auto"/>
          <w:lang w:val="en-US" w:eastAsia="zh-CN"/>
        </w:rPr>
        <w:t>乐享百万医疗保险（H2019）</w:t>
      </w:r>
      <w:r>
        <w:rPr>
          <w:rFonts w:hint="eastAsia" w:ascii="宋体" w:hAnsi="宋体" w:eastAsia="宋体" w:cs="宋体"/>
          <w:color w:val="auto"/>
        </w:rPr>
        <w:t>》保险合同（以下简称“保险合同”）由</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保险股份有限公司（以下简称“本公司”）承保，并承担在本保险合同中约定的给付保险金的责任。</w:t>
      </w:r>
    </w:p>
    <w:p>
      <w:pPr>
        <w:spacing w:line="600" w:lineRule="exact"/>
        <w:ind w:firstLine="420"/>
        <w:jc w:val="left"/>
        <w:rPr>
          <w:rFonts w:hint="eastAsia" w:ascii="宋体" w:hAnsi="宋体" w:eastAsia="宋体" w:cs="宋体"/>
          <w:color w:val="auto"/>
        </w:rPr>
      </w:pPr>
      <w:r>
        <w:rPr>
          <w:rFonts w:hint="eastAsia" w:ascii="宋体" w:hAnsi="宋体" w:eastAsia="宋体" w:cs="宋体"/>
          <w:color w:val="auto"/>
          <w:sz w:val="21"/>
        </w:rPr>
        <w:t>本公司授权中国太平洋保险集团旗下太平洋健康保险股份有限公司</w:t>
      </w:r>
      <w:r>
        <w:rPr>
          <w:rFonts w:hint="eastAsia" w:ascii="宋体" w:hAnsi="宋体" w:eastAsia="宋体" w:cs="宋体"/>
          <w:color w:val="auto"/>
        </w:rPr>
        <w:t>为您提供在本服务手册中约定的以下健康管理服务：</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w:t>
      </w:r>
      <w:r>
        <w:rPr>
          <w:rFonts w:hint="eastAsia" w:ascii="宋体" w:hAnsi="宋体" w:eastAsia="宋体" w:cs="宋体"/>
          <w:color w:val="auto"/>
          <w:lang w:val="en-US" w:eastAsia="zh-CN"/>
        </w:rPr>
        <w:t>门诊</w:t>
      </w:r>
      <w:r>
        <w:rPr>
          <w:rFonts w:hint="eastAsia" w:ascii="宋体" w:hAnsi="宋体" w:eastAsia="宋体" w:cs="宋体"/>
          <w:color w:val="auto"/>
        </w:rPr>
        <w:t>预约</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专家病房预约</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专家手术预约</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snapToGrid/>
          <w:color w:val="auto"/>
          <w:sz w:val="21"/>
          <w:szCs w:val="22"/>
        </w:rPr>
        <w:t>重大疾病</w:t>
      </w:r>
      <w:r>
        <w:rPr>
          <w:rFonts w:hint="eastAsia" w:ascii="宋体" w:hAnsi="宋体" w:eastAsia="宋体" w:cs="宋体"/>
          <w:snapToGrid/>
          <w:color w:val="auto"/>
          <w:sz w:val="21"/>
          <w:szCs w:val="22"/>
          <w:lang w:val="en-US" w:eastAsia="zh-CN"/>
        </w:rPr>
        <w:t>及特定肿瘤</w:t>
      </w:r>
      <w:r>
        <w:rPr>
          <w:rFonts w:hint="eastAsia" w:ascii="宋体" w:hAnsi="宋体" w:eastAsia="宋体" w:cs="宋体"/>
          <w:snapToGrid/>
          <w:color w:val="auto"/>
          <w:sz w:val="21"/>
          <w:szCs w:val="22"/>
        </w:rPr>
        <w:t>二次诊疗</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住院垫付</w:t>
      </w:r>
    </w:p>
    <w:p>
      <w:pPr>
        <w:numPr>
          <w:ilvl w:val="0"/>
          <w:numId w:val="2"/>
        </w:numPr>
        <w:spacing w:before="156" w:beforeLines="50" w:after="156" w:afterLines="50" w:line="600" w:lineRule="exact"/>
        <w:rPr>
          <w:rFonts w:hint="eastAsia" w:ascii="宋体" w:hAnsi="宋体" w:eastAsia="宋体" w:cs="宋体"/>
          <w:color w:val="auto"/>
        </w:rPr>
      </w:pPr>
      <w:r>
        <w:rPr>
          <w:rFonts w:hint="eastAsia" w:ascii="宋体" w:hAnsi="宋体" w:eastAsia="宋体" w:cs="宋体"/>
          <w:color w:val="auto"/>
        </w:rPr>
        <w:t>院后照护</w:t>
      </w:r>
    </w:p>
    <w:p>
      <w:pPr>
        <w:spacing w:before="156" w:beforeLines="50" w:after="156" w:afterLines="50" w:line="600" w:lineRule="exact"/>
        <w:rPr>
          <w:rFonts w:hint="eastAsia" w:ascii="宋体" w:hAnsi="宋体" w:eastAsia="宋体" w:cs="宋体"/>
          <w:color w:val="auto"/>
          <w:szCs w:val="21"/>
        </w:rPr>
      </w:pPr>
    </w:p>
    <w:p>
      <w:pPr>
        <w:spacing w:before="156" w:beforeLines="50" w:after="156" w:afterLines="50" w:line="600" w:lineRule="exact"/>
        <w:rPr>
          <w:rFonts w:hint="eastAsia" w:ascii="宋体" w:hAnsi="宋体" w:eastAsia="宋体" w:cs="宋体"/>
          <w:color w:val="auto"/>
          <w:szCs w:val="21"/>
        </w:rPr>
      </w:pPr>
      <w:r>
        <w:rPr>
          <w:rFonts w:hint="eastAsia" w:ascii="宋体" w:hAnsi="宋体" w:eastAsia="宋体" w:cs="宋体"/>
          <w:color w:val="auto"/>
          <w:szCs w:val="21"/>
        </w:rPr>
        <w:t>本服务手册旨在帮助您了解上述服务的具体内容及申请流程，以便更好地维护您的权益。</w:t>
      </w:r>
    </w:p>
    <w:p>
      <w:pPr>
        <w:spacing w:line="600" w:lineRule="exact"/>
        <w:ind w:firstLine="420"/>
        <w:jc w:val="righ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中国</w:t>
      </w:r>
      <w:r>
        <w:rPr>
          <w:rFonts w:hint="eastAsia" w:ascii="宋体" w:hAnsi="宋体" w:eastAsia="宋体" w:cs="宋体"/>
          <w:color w:val="auto"/>
          <w:szCs w:val="21"/>
        </w:rPr>
        <w:t>太平洋</w:t>
      </w:r>
      <w:r>
        <w:rPr>
          <w:rFonts w:hint="eastAsia" w:ascii="宋体" w:hAnsi="宋体" w:eastAsia="宋体" w:cs="宋体"/>
          <w:color w:val="auto"/>
          <w:szCs w:val="21"/>
          <w:lang w:val="en-US" w:eastAsia="zh-CN"/>
        </w:rPr>
        <w:t>人寿</w:t>
      </w:r>
      <w:r>
        <w:rPr>
          <w:rFonts w:hint="eastAsia" w:ascii="宋体" w:hAnsi="宋体" w:eastAsia="宋体" w:cs="宋体"/>
          <w:color w:val="auto"/>
          <w:szCs w:val="21"/>
        </w:rPr>
        <w:t>保险股份有限公司</w:t>
      </w:r>
    </w:p>
    <w:p>
      <w:pPr>
        <w:spacing w:line="600" w:lineRule="exact"/>
        <w:ind w:firstLine="420"/>
        <w:jc w:val="right"/>
        <w:rPr>
          <w:rFonts w:hint="eastAsia" w:ascii="宋体" w:hAnsi="宋体" w:eastAsia="宋体" w:cs="宋体"/>
          <w:color w:val="auto"/>
          <w:szCs w:val="21"/>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年1</w:t>
      </w:r>
      <w:bookmarkStart w:id="0" w:name="_GoBack"/>
      <w:bookmarkEnd w:id="0"/>
      <w:r>
        <w:rPr>
          <w:rFonts w:hint="eastAsia" w:ascii="宋体" w:hAnsi="宋体" w:eastAsia="宋体" w:cs="宋体"/>
          <w:color w:val="auto"/>
          <w:szCs w:val="21"/>
        </w:rPr>
        <w:t>月</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b/>
          <w:bCs/>
          <w:color w:val="auto"/>
          <w:szCs w:val="21"/>
        </w:rPr>
        <w:t>敬请注意：</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color w:val="auto"/>
          <w:szCs w:val="21"/>
        </w:rPr>
        <w:t>本服务手册旨在帮助您更好地使用健康管理服务，如相关内容与保险合同不一致，请以保险合同为准。</w:t>
      </w:r>
    </w:p>
    <w:p>
      <w:pPr>
        <w:spacing w:before="156" w:beforeLines="50" w:after="156" w:afterLines="50" w:line="6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rPr>
        <w:t>保险合同的保险</w:t>
      </w:r>
      <w:r>
        <w:rPr>
          <w:rFonts w:hint="eastAsia" w:ascii="宋体" w:hAnsi="宋体" w:eastAsia="宋体" w:cs="宋体"/>
          <w:color w:val="auto"/>
          <w:szCs w:val="21"/>
          <w:highlight w:val="none"/>
        </w:rPr>
        <w:t>期间为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b w:val="0"/>
          <w:bCs w:val="0"/>
          <w:color w:val="auto"/>
          <w:szCs w:val="21"/>
        </w:rPr>
        <w:t>服务期限：</w:t>
      </w:r>
      <w:r>
        <w:rPr>
          <w:rFonts w:hint="eastAsia" w:ascii="宋体" w:hAnsi="宋体" w:eastAsia="宋体" w:cs="宋体"/>
          <w:color w:val="auto"/>
          <w:szCs w:val="21"/>
        </w:rPr>
        <w:t>在《</w:t>
      </w:r>
      <w:r>
        <w:rPr>
          <w:rFonts w:hint="eastAsia" w:ascii="宋体" w:hAnsi="宋体" w:eastAsia="宋体" w:cs="宋体"/>
          <w:color w:val="auto"/>
          <w:szCs w:val="21"/>
          <w:lang w:val="en-US" w:eastAsia="zh-CN"/>
        </w:rPr>
        <w:t>乐享百万医疗保险（H2019）</w:t>
      </w:r>
      <w:r>
        <w:rPr>
          <w:rFonts w:hint="eastAsia" w:ascii="宋体" w:hAnsi="宋体" w:eastAsia="宋体" w:cs="宋体"/>
          <w:color w:val="auto"/>
          <w:szCs w:val="21"/>
        </w:rPr>
        <w:t>》保险合同的保险期间内，被保险人始终拥有本</w:t>
      </w:r>
      <w:r>
        <w:rPr>
          <w:rFonts w:hint="eastAsia" w:ascii="宋体" w:hAnsi="宋体" w:eastAsia="宋体" w:cs="宋体"/>
          <w:color w:val="auto"/>
          <w:szCs w:val="21"/>
          <w:lang w:val="en-US" w:eastAsia="zh-CN"/>
        </w:rPr>
        <w:t>保险</w:t>
      </w:r>
      <w:r>
        <w:rPr>
          <w:rFonts w:hint="eastAsia" w:ascii="宋体" w:hAnsi="宋体" w:eastAsia="宋体" w:cs="宋体"/>
          <w:color w:val="auto"/>
          <w:szCs w:val="21"/>
        </w:rPr>
        <w:t>合同的服务权益，直至服务权益使用完毕，则视为服务终止。</w:t>
      </w:r>
    </w:p>
    <w:p>
      <w:pPr>
        <w:spacing w:before="156" w:beforeLines="50" w:after="156" w:afterLines="50" w:line="600" w:lineRule="exact"/>
        <w:ind w:firstLine="420"/>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公司保留对健康管理服务内容变更、停止或增加的权利。</w:t>
      </w:r>
    </w:p>
    <w:p>
      <w:pPr>
        <w:spacing w:line="600" w:lineRule="exact"/>
        <w:ind w:firstLine="420"/>
        <w:jc w:val="both"/>
        <w:rPr>
          <w:rFonts w:hint="eastAsia" w:ascii="宋体" w:hAnsi="宋体" w:eastAsia="宋体" w:cs="宋体"/>
          <w:color w:val="auto"/>
          <w:szCs w:val="21"/>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highlight w:val="none"/>
          <w:lang w:val="en-US" w:eastAsia="zh-CN"/>
        </w:rPr>
        <w:t>新承保的或满期后重新投保的保单，生效日在2023年11月1日0时（含）之后的被保险人不再享受院后照护服务中的交通费用报销；存量客户在保险期间（交费期）内，院后照护服务内容保持不变。</w:t>
      </w:r>
      <w:r>
        <w:rPr>
          <w:rFonts w:hint="eastAsia" w:ascii="宋体" w:hAnsi="宋体" w:eastAsia="宋体" w:cs="宋体"/>
          <w:color w:val="auto"/>
          <w:szCs w:val="21"/>
          <w:highlight w:val="none"/>
        </w:rPr>
        <w:t>请</w:t>
      </w:r>
      <w:r>
        <w:rPr>
          <w:rFonts w:hint="eastAsia" w:ascii="宋体" w:hAnsi="宋体" w:eastAsia="宋体" w:cs="宋体"/>
          <w:color w:val="auto"/>
          <w:szCs w:val="21"/>
        </w:rPr>
        <w:t>您完整阅读本服务手册，尤其是其中加粗体字的部分。</w:t>
      </w:r>
    </w:p>
    <w:p>
      <w:pPr>
        <w:numPr>
          <w:ilvl w:val="-1"/>
          <w:numId w:val="0"/>
        </w:numPr>
        <w:autoSpaceDE w:val="0"/>
        <w:autoSpaceDN w:val="0"/>
        <w:spacing w:line="600" w:lineRule="exact"/>
        <w:ind w:left="0" w:leftChars="0" w:firstLine="0" w:firstLineChars="0"/>
        <w:jc w:val="center"/>
        <w:rPr>
          <w:rFonts w:ascii="宋体" w:hAnsi="宋体" w:eastAsia="宋体" w:cs="宋体"/>
          <w:b/>
          <w:bCs/>
          <w:szCs w:val="21"/>
        </w:rPr>
      </w:pPr>
      <w:r>
        <w:rPr>
          <w:rFonts w:hint="eastAsia" w:ascii="宋体" w:hAnsi="宋体" w:eastAsia="宋体" w:cs="宋体"/>
          <w:b/>
          <w:bCs/>
          <w:szCs w:val="21"/>
        </w:rPr>
        <w:t>第一章  服务概要</w:t>
      </w:r>
    </w:p>
    <w:p>
      <w:pPr>
        <w:numPr>
          <w:ilvl w:val="0"/>
          <w:numId w:val="3"/>
        </w:numPr>
        <w:autoSpaceDE w:val="0"/>
        <w:autoSpaceDN w:val="0"/>
        <w:spacing w:line="600" w:lineRule="exact"/>
        <w:ind w:left="-420" w:leftChars="0" w:firstLine="420" w:firstLineChars="0"/>
        <w:rPr>
          <w:rFonts w:ascii="宋体" w:hAnsi="宋体" w:eastAsia="宋体" w:cs="宋体"/>
          <w:b/>
          <w:bCs/>
          <w:szCs w:val="21"/>
        </w:rPr>
      </w:pPr>
      <w:r>
        <w:rPr>
          <w:rFonts w:hint="eastAsia" w:ascii="宋体" w:hAnsi="宋体" w:eastAsia="宋体" w:cs="宋体"/>
          <w:b/>
          <w:bCs/>
          <w:szCs w:val="21"/>
        </w:rPr>
        <w:t>专家</w:t>
      </w:r>
      <w:r>
        <w:rPr>
          <w:rFonts w:hint="eastAsia" w:ascii="宋体" w:hAnsi="宋体" w:eastAsia="宋体" w:cs="宋体"/>
          <w:b/>
          <w:bCs/>
          <w:szCs w:val="21"/>
          <w:lang w:val="en-US" w:eastAsia="zh-CN"/>
        </w:rPr>
        <w:t>门诊</w:t>
      </w:r>
      <w:r>
        <w:rPr>
          <w:rFonts w:hint="eastAsia" w:ascii="宋体" w:hAnsi="宋体" w:eastAsia="宋体" w:cs="宋体"/>
          <w:b/>
          <w:bCs/>
          <w:szCs w:val="21"/>
        </w:rPr>
        <w:t>预约</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1、服务内容</w:t>
      </w:r>
    </w:p>
    <w:p>
      <w:pPr>
        <w:pStyle w:val="12"/>
        <w:autoSpaceDE w:val="0"/>
        <w:autoSpaceDN w:val="0"/>
        <w:spacing w:line="600" w:lineRule="exact"/>
        <w:rPr>
          <w:rFonts w:ascii="宋体" w:hAnsi="宋体" w:eastAsia="宋体" w:cs="宋体"/>
          <w:spacing w:val="1"/>
          <w:sz w:val="21"/>
          <w:szCs w:val="21"/>
        </w:rPr>
      </w:pPr>
      <w:r>
        <w:rPr>
          <w:rFonts w:hint="eastAsia" w:ascii="宋体" w:hAnsi="宋体" w:eastAsia="宋体" w:cs="宋体"/>
          <w:spacing w:val="1"/>
          <w:sz w:val="21"/>
          <w:szCs w:val="21"/>
        </w:rPr>
        <w:t>根据患者病情及以往病史，协助对症预约北京、上海等300多个重点城市3000多家公立医院副主任医师及以上专家（不指定医院及专家）。</w:t>
      </w: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w:t>
      </w:r>
      <w:r>
        <w:rPr>
          <w:rFonts w:hint="eastAsia" w:ascii="宋体" w:hAnsi="宋体" w:eastAsia="宋体" w:cs="宋体"/>
          <w:b/>
          <w:bCs/>
          <w:color w:val="000000" w:themeColor="text1"/>
          <w:spacing w:val="5"/>
          <w:szCs w:val="21"/>
          <w14:textFill>
            <w14:solidFill>
              <w14:schemeClr w14:val="tx1"/>
            </w14:solidFill>
          </w14:textFill>
        </w:rPr>
        <w:t>服务流程</w:t>
      </w:r>
    </w:p>
    <w:p>
      <w:pPr>
        <w:pStyle w:val="12"/>
        <w:autoSpaceDE w:val="0"/>
        <w:autoSpaceDN w:val="0"/>
        <w:spacing w:line="600" w:lineRule="exact"/>
        <w:rPr>
          <w:rFonts w:ascii="宋体" w:hAnsi="宋体" w:eastAsia="宋体" w:cs="宋体"/>
          <w:spacing w:val="1"/>
          <w:sz w:val="21"/>
          <w:szCs w:val="21"/>
          <w:highlight w:val="none"/>
        </w:rPr>
      </w:pPr>
      <w:r>
        <w:rPr>
          <w:rFonts w:hint="eastAsia" w:ascii="宋体" w:hAnsi="宋体" w:eastAsia="宋体" w:cs="宋体"/>
          <w:color w:val="000000" w:themeColor="text1"/>
          <w:spacing w:val="5"/>
          <w:sz w:val="21"/>
          <w:szCs w:val="21"/>
          <w:highlight w:val="none"/>
          <w14:textFill>
            <w14:solidFill>
              <w14:schemeClr w14:val="tx1"/>
            </w14:solidFill>
          </w14:textFill>
        </w:rPr>
        <w:t>（1）</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拨打服务热线95500-5-2进行预约</w:t>
      </w:r>
      <w:r>
        <w:rPr>
          <w:rFonts w:hint="eastAsia" w:ascii="宋体" w:hAnsi="宋体" w:eastAsia="宋体" w:cs="宋体"/>
          <w:spacing w:val="1"/>
          <w:sz w:val="21"/>
          <w:szCs w:val="21"/>
          <w:highlight w:val="none"/>
        </w:rPr>
        <w:t>；</w:t>
      </w:r>
    </w:p>
    <w:p>
      <w:pPr>
        <w:pStyle w:val="12"/>
        <w:autoSpaceDE w:val="0"/>
        <w:autoSpaceDN w:val="0"/>
        <w:spacing w:line="600" w:lineRule="exact"/>
        <w:rPr>
          <w:rFonts w:ascii="宋体" w:hAnsi="宋体" w:eastAsia="宋体" w:cs="宋体"/>
          <w:spacing w:val="1"/>
          <w:sz w:val="21"/>
          <w:szCs w:val="21"/>
        </w:rPr>
      </w:pPr>
      <w:r>
        <w:rPr>
          <w:rFonts w:hint="eastAsia" w:ascii="宋体" w:hAnsi="宋体" w:eastAsia="宋体" w:cs="宋体"/>
          <w:spacing w:val="1"/>
          <w:sz w:val="21"/>
          <w:szCs w:val="21"/>
        </w:rPr>
        <w:t>（2）就医协助经理于1个工作日内电话或短信通知客户服务审核结果；</w:t>
      </w:r>
    </w:p>
    <w:p>
      <w:pPr>
        <w:pStyle w:val="12"/>
        <w:autoSpaceDE w:val="0"/>
        <w:autoSpaceDN w:val="0"/>
        <w:spacing w:line="600" w:lineRule="exact"/>
        <w:rPr>
          <w:rFonts w:ascii="宋体" w:hAnsi="宋体" w:eastAsia="宋体" w:cs="宋体"/>
          <w:spacing w:val="1"/>
          <w:sz w:val="21"/>
          <w:szCs w:val="21"/>
        </w:rPr>
      </w:pPr>
      <w:r>
        <w:rPr>
          <w:rFonts w:hint="eastAsia" w:ascii="宋体" w:hAnsi="宋体" w:eastAsia="宋体" w:cs="宋体"/>
          <w:spacing w:val="1"/>
          <w:sz w:val="21"/>
          <w:szCs w:val="21"/>
        </w:rPr>
        <w:t>（3）权益审核通过后，就医协助经理进一步了解被保险人的基本病情和就诊需求，并介绍基本服务流程，根据被保险人的健康状况及选择，推荐适合的医疗资源，并告知预约信息和注意事项；</w:t>
      </w:r>
    </w:p>
    <w:p>
      <w:pPr>
        <w:pStyle w:val="12"/>
        <w:autoSpaceDE w:val="0"/>
        <w:autoSpaceDN w:val="0"/>
        <w:spacing w:line="600" w:lineRule="exact"/>
        <w:rPr>
          <w:rFonts w:hint="eastAsia" w:ascii="宋体" w:hAnsi="宋体" w:eastAsia="宋体" w:cs="宋体"/>
          <w:spacing w:val="1"/>
          <w:sz w:val="21"/>
          <w:szCs w:val="21"/>
          <w:lang w:eastAsia="zh-CN"/>
        </w:rPr>
      </w:pPr>
      <w:r>
        <w:rPr>
          <w:rFonts w:hint="eastAsia" w:ascii="宋体" w:hAnsi="宋体" w:eastAsia="宋体" w:cs="宋体"/>
          <w:spacing w:val="1"/>
          <w:sz w:val="21"/>
          <w:szCs w:val="21"/>
        </w:rPr>
        <w:t>（4）就医协助经理协调落实服务安排，并及时告知预约情况</w:t>
      </w:r>
      <w:r>
        <w:rPr>
          <w:rFonts w:hint="eastAsia" w:ascii="宋体" w:hAnsi="宋体" w:eastAsia="宋体" w:cs="宋体"/>
          <w:spacing w:val="1"/>
          <w:sz w:val="21"/>
          <w:szCs w:val="21"/>
          <w:lang w:eastAsia="zh-CN"/>
        </w:rPr>
        <w:t>。</w:t>
      </w:r>
    </w:p>
    <w:p>
      <w:pPr>
        <w:pStyle w:val="12"/>
        <w:spacing w:before="11" w:line="600" w:lineRule="exact"/>
        <w:ind w:left="1271" w:right="646"/>
        <w:rPr>
          <w:rFonts w:ascii="宋体" w:hAnsi="宋体" w:eastAsia="宋体" w:cs="宋体"/>
          <w:color w:val="000000" w:themeColor="text1"/>
          <w:spacing w:val="5"/>
          <w:sz w:val="21"/>
          <w:szCs w:val="21"/>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内，被保险人首次诊断疑似或确诊罹患保单约定范围内的</w:t>
      </w:r>
      <w:r>
        <w:rPr>
          <w:rFonts w:hint="eastAsia" w:ascii="宋体" w:hAnsi="宋体" w:eastAsia="宋体" w:cs="宋体"/>
          <w:color w:val="000000" w:themeColor="text1"/>
          <w:spacing w:val="5"/>
          <w:sz w:val="21"/>
          <w:szCs w:val="21"/>
          <w:lang w:val="en-US" w:eastAsia="zh-CN"/>
          <w14:textFill>
            <w14:solidFill>
              <w14:schemeClr w14:val="tx1"/>
            </w14:solidFill>
          </w14:textFill>
        </w:rPr>
        <w:t>特定疾病、重大疾病或特定肿瘤</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保险期间内限</w:t>
      </w:r>
      <w:r>
        <w:rPr>
          <w:rFonts w:hint="eastAsia" w:ascii="宋体" w:hAnsi="宋体" w:eastAsia="宋体" w:cs="宋体"/>
          <w:color w:val="000000" w:themeColor="text1"/>
          <w:spacing w:val="5"/>
          <w:sz w:val="21"/>
          <w:szCs w:val="21"/>
          <w14:textFill>
            <w14:solidFill>
              <w14:schemeClr w14:val="tx1"/>
            </w14:solidFill>
          </w14:textFill>
        </w:rPr>
        <w:t>1次且不可累计。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根据被保险人病情需要，推荐并预约公立三甲医院副主任及以上级别专家（院士、学科带头人等较高级别专家不在专家预约服务范围内），不承诺可以指定医院及专家。如客户仅指定普通门诊，则不承诺医生级别。</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服务预约成功后，无法取消，请按约定时间准时看诊。因客户原因未能按时就诊（如看诊迟到导致过号）造成服务取消，记权益使用1次，若已产生专家挂号费用，则由客户本人承担。</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（5）与医院发生的挂号费、诊疗费、药费、检查费、护理费等直接支付给医院的费用，不属于专家预约服务承担范围。</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6</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请不要多渠道重复预约同一时间、同一医生，避免导致预约无效。</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7）</w:t>
      </w:r>
      <w:r>
        <w:rPr>
          <w:rFonts w:hint="eastAsia" w:ascii="宋体" w:hAnsi="宋体" w:eastAsia="宋体" w:cs="宋体"/>
          <w:color w:val="000000" w:themeColor="text1"/>
          <w:spacing w:val="5"/>
          <w:sz w:val="21"/>
          <w:szCs w:val="21"/>
          <w14:textFill>
            <w14:solidFill>
              <w14:schemeClr w14:val="tx1"/>
            </w14:solidFill>
          </w14:textFill>
        </w:rPr>
        <w:t>如预约的医院要求提供本人就诊卡等信息，请主动提供，如无就诊卡无法提供预约服务。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8</w:t>
      </w:r>
      <w:r>
        <w:rPr>
          <w:rFonts w:hint="eastAsia" w:ascii="宋体" w:hAnsi="宋体" w:eastAsia="宋体" w:cs="宋体"/>
          <w:color w:val="000000" w:themeColor="text1"/>
          <w:spacing w:val="5"/>
          <w:sz w:val="21"/>
          <w:szCs w:val="21"/>
          <w14:textFill>
            <w14:solidFill>
              <w14:schemeClr w14:val="tx1"/>
            </w14:solidFill>
          </w14:textFill>
        </w:rPr>
        <w:t>）不含产检、分娩、急诊、口腔美容保健、生殖科的预约。</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9</w:t>
      </w:r>
      <w:r>
        <w:rPr>
          <w:rFonts w:hint="eastAsia" w:ascii="宋体" w:hAnsi="宋体" w:eastAsia="宋体" w:cs="宋体"/>
          <w:color w:val="000000" w:themeColor="text1"/>
          <w:spacing w:val="5"/>
          <w:sz w:val="21"/>
          <w:szCs w:val="21"/>
          <w14:textFill>
            <w14:solidFill>
              <w14:schemeClr w14:val="tx1"/>
            </w14:solidFill>
          </w14:textFill>
        </w:rPr>
        <w:t>）该服务无关保险理赔结论或理赔承诺，保险保障范围仍需遵循保险条款约定，理赔结论以</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理赔审核结果为准。</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（1）收到客户需求后，就医协助经理于1个工作日内主动致电被保险人了解需求。</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（2）就医协助经理与被保险人确认就医需求后7个工作日内安排就诊（北上广蓉热门医院及科室预约时间会延长，具体时间根据医院号源情况安排）。</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p>
    <w:p>
      <w:pPr>
        <w:numPr>
          <w:ilvl w:val="0"/>
          <w:numId w:val="3"/>
        </w:numPr>
        <w:autoSpaceDE w:val="0"/>
        <w:autoSpaceDN w:val="0"/>
        <w:spacing w:line="600" w:lineRule="exact"/>
        <w:ind w:left="-420" w:leftChars="0" w:firstLine="420" w:firstLineChars="0"/>
        <w:rPr>
          <w:rFonts w:ascii="宋体" w:hAnsi="宋体" w:eastAsia="宋体" w:cs="宋体"/>
          <w:b/>
          <w:bCs/>
          <w:szCs w:val="21"/>
        </w:rPr>
      </w:pPr>
      <w:r>
        <w:rPr>
          <w:rFonts w:hint="eastAsia" w:ascii="宋体" w:hAnsi="宋体" w:eastAsia="宋体" w:cs="宋体"/>
          <w:b/>
          <w:bCs/>
          <w:szCs w:val="21"/>
        </w:rPr>
        <w:t>专家病房预约</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1、服务内容</w:t>
      </w:r>
    </w:p>
    <w:p>
      <w:pPr>
        <w:autoSpaceDE w:val="0"/>
        <w:autoSpaceDN w:val="0"/>
        <w:spacing w:line="600" w:lineRule="exact"/>
        <w:rPr>
          <w:rFonts w:ascii="宋体" w:hAnsi="宋体" w:eastAsia="宋体" w:cs="宋体"/>
          <w:spacing w:val="1"/>
          <w:szCs w:val="21"/>
        </w:rPr>
      </w:pPr>
      <w:r>
        <w:rPr>
          <w:rFonts w:hint="eastAsia" w:ascii="宋体" w:hAnsi="宋体" w:eastAsia="宋体" w:cs="宋体"/>
          <w:spacing w:val="1"/>
          <w:szCs w:val="21"/>
        </w:rPr>
        <w:t>根据被保险人病情及诉求，提供北京、上海等300多个全国重点城市3000多家医院住院协调服务。</w:t>
      </w:r>
    </w:p>
    <w:p>
      <w:pPr>
        <w:spacing w:before="11" w:line="600" w:lineRule="exact"/>
        <w:ind w:right="646"/>
        <w:rPr>
          <w:rFonts w:ascii="宋体" w:hAnsi="宋体" w:eastAsia="宋体" w:cs="宋体"/>
          <w:spacing w:val="1"/>
          <w:szCs w:val="21"/>
        </w:rPr>
      </w:pP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w:t>
      </w:r>
      <w:r>
        <w:rPr>
          <w:rFonts w:hint="eastAsia" w:ascii="宋体" w:hAnsi="宋体" w:eastAsia="宋体" w:cs="宋体"/>
          <w:b/>
          <w:bCs/>
          <w:color w:val="000000" w:themeColor="text1"/>
          <w:spacing w:val="5"/>
          <w:szCs w:val="21"/>
          <w14:textFill>
            <w14:solidFill>
              <w14:schemeClr w14:val="tx1"/>
            </w14:solidFill>
          </w14:textFill>
        </w:rPr>
        <w:t>服务流程</w:t>
      </w:r>
    </w:p>
    <w:p>
      <w:pPr>
        <w:autoSpaceDE w:val="0"/>
        <w:autoSpaceDN w:val="0"/>
        <w:spacing w:line="600" w:lineRule="exact"/>
        <w:rPr>
          <w:rFonts w:ascii="宋体" w:hAnsi="宋体" w:eastAsia="宋体" w:cs="宋体"/>
          <w:spacing w:val="1"/>
          <w:szCs w:val="21"/>
        </w:rPr>
      </w:pPr>
      <w:r>
        <w:rPr>
          <w:rFonts w:hint="eastAsia" w:ascii="宋体" w:hAnsi="宋体" w:eastAsia="宋体" w:cs="宋体"/>
          <w:color w:val="000000" w:themeColor="text1"/>
          <w:spacing w:val="5"/>
          <w:szCs w:val="21"/>
          <w14:textFill>
            <w14:solidFill>
              <w14:schemeClr w14:val="tx1"/>
            </w14:solidFill>
          </w14:textFill>
        </w:rPr>
        <w:t>（1）拨打服务热线</w:t>
      </w:r>
      <w:r>
        <w:rPr>
          <w:rFonts w:hint="eastAsia" w:ascii="宋体" w:hAnsi="宋体" w:eastAsia="宋体" w:cs="宋体"/>
          <w:color w:val="000000" w:themeColor="text1"/>
          <w:spacing w:val="5"/>
          <w:szCs w:val="21"/>
          <w:lang w:eastAsia="zh-CN"/>
          <w14:textFill>
            <w14:solidFill>
              <w14:schemeClr w14:val="tx1"/>
            </w14:solidFill>
          </w14:textFill>
        </w:rPr>
        <w:t>95500-5-2</w:t>
      </w:r>
      <w:r>
        <w:rPr>
          <w:rFonts w:hint="eastAsia" w:ascii="宋体" w:hAnsi="宋体" w:eastAsia="宋体" w:cs="宋体"/>
          <w:color w:val="000000" w:themeColor="text1"/>
          <w:spacing w:val="5"/>
          <w:szCs w:val="21"/>
          <w14:textFill>
            <w14:solidFill>
              <w14:schemeClr w14:val="tx1"/>
            </w14:solidFill>
          </w14:textFill>
        </w:rPr>
        <w:t>进行预约</w:t>
      </w:r>
      <w:r>
        <w:rPr>
          <w:rFonts w:hint="eastAsia" w:ascii="宋体" w:hAnsi="宋体" w:eastAsia="宋体" w:cs="宋体"/>
          <w:spacing w:val="1"/>
          <w:szCs w:val="21"/>
        </w:rPr>
        <w:t>；</w:t>
      </w:r>
    </w:p>
    <w:p>
      <w:pPr>
        <w:autoSpaceDE w:val="0"/>
        <w:autoSpaceDN w:val="0"/>
        <w:spacing w:line="600" w:lineRule="exact"/>
        <w:rPr>
          <w:rFonts w:ascii="宋体" w:hAnsi="宋体" w:eastAsia="宋体" w:cs="宋体"/>
          <w:spacing w:val="1"/>
          <w:szCs w:val="21"/>
        </w:rPr>
      </w:pPr>
      <w:r>
        <w:rPr>
          <w:rFonts w:hint="eastAsia" w:ascii="宋体" w:hAnsi="宋体" w:eastAsia="宋体" w:cs="宋体"/>
          <w:spacing w:val="1"/>
          <w:szCs w:val="21"/>
        </w:rPr>
        <w:t>（2）就医协助经理于1个工作日内电话或短信通知客户服务审核结果；</w:t>
      </w:r>
    </w:p>
    <w:p>
      <w:pPr>
        <w:autoSpaceDE w:val="0"/>
        <w:autoSpaceDN w:val="0"/>
        <w:spacing w:line="600" w:lineRule="exact"/>
        <w:rPr>
          <w:rFonts w:hint="eastAsia" w:ascii="宋体" w:hAnsi="宋体" w:eastAsia="宋体" w:cs="宋体"/>
          <w:spacing w:val="1"/>
          <w:szCs w:val="21"/>
          <w:lang w:eastAsia="zh-CN"/>
        </w:rPr>
      </w:pPr>
      <w:r>
        <w:rPr>
          <w:rFonts w:hint="eastAsia" w:ascii="宋体" w:hAnsi="宋体" w:eastAsia="宋体" w:cs="宋体"/>
          <w:spacing w:val="1"/>
          <w:szCs w:val="21"/>
        </w:rPr>
        <w:t>（3）权益审核通过后，就医协助经理进一步了解被保险人的基本病情和就诊需求，并介绍基本服务流程，根据被保险人的健康状况及选择，推荐适合的医疗资源，并告知预约信息和注意事项</w:t>
      </w:r>
      <w:r>
        <w:rPr>
          <w:rFonts w:hint="eastAsia" w:ascii="宋体" w:hAnsi="宋体" w:eastAsia="宋体" w:cs="宋体"/>
          <w:spacing w:val="1"/>
          <w:szCs w:val="21"/>
          <w:lang w:eastAsia="zh-CN"/>
        </w:rPr>
        <w:t>；</w:t>
      </w:r>
    </w:p>
    <w:p>
      <w:pPr>
        <w:autoSpaceDE w:val="0"/>
        <w:autoSpaceDN w:val="0"/>
        <w:spacing w:line="600" w:lineRule="exact"/>
        <w:rPr>
          <w:rFonts w:ascii="宋体" w:hAnsi="宋体" w:eastAsia="宋体" w:cs="宋体"/>
          <w:spacing w:val="1"/>
          <w:szCs w:val="21"/>
        </w:rPr>
      </w:pPr>
      <w:r>
        <w:rPr>
          <w:rFonts w:hint="eastAsia" w:ascii="宋体" w:hAnsi="宋体" w:eastAsia="宋体" w:cs="宋体"/>
          <w:spacing w:val="1"/>
          <w:szCs w:val="21"/>
        </w:rPr>
        <w:t>（4）就医协助经理协调落实服务安排，并及时告知预约情况。</w:t>
      </w:r>
    </w:p>
    <w:p>
      <w:pPr>
        <w:pStyle w:val="12"/>
        <w:spacing w:before="11" w:line="600" w:lineRule="exact"/>
        <w:ind w:left="1271" w:right="646"/>
        <w:rPr>
          <w:rFonts w:ascii="宋体" w:hAnsi="宋体" w:eastAsia="宋体" w:cs="宋体"/>
          <w:color w:val="000000" w:themeColor="text1"/>
          <w:spacing w:val="5"/>
          <w:sz w:val="21"/>
          <w:szCs w:val="21"/>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内，被保险人首次诊断疑似或确诊罹患保单约定范围内的</w:t>
      </w:r>
      <w:r>
        <w:rPr>
          <w:rFonts w:hint="eastAsia" w:ascii="宋体" w:hAnsi="宋体" w:eastAsia="宋体" w:cs="宋体"/>
          <w:color w:val="000000" w:themeColor="text1"/>
          <w:spacing w:val="5"/>
          <w:sz w:val="21"/>
          <w:szCs w:val="21"/>
          <w:lang w:val="en-US" w:eastAsia="zh-CN"/>
          <w14:textFill>
            <w14:solidFill>
              <w14:schemeClr w14:val="tx1"/>
            </w14:solidFill>
          </w14:textFill>
        </w:rPr>
        <w:t>特定疾病、重大疾病或特定肿瘤</w:t>
      </w:r>
      <w:r>
        <w:rPr>
          <w:rFonts w:hint="eastAsia" w:ascii="宋体" w:hAnsi="宋体" w:eastAsia="宋体" w:cs="宋体"/>
          <w:color w:val="000000" w:themeColor="text1"/>
          <w:spacing w:val="5"/>
          <w:sz w:val="21"/>
          <w:szCs w:val="21"/>
          <w14:textFill>
            <w14:solidFill>
              <w14:schemeClr w14:val="tx1"/>
            </w14:solidFill>
          </w14:textFill>
        </w:rPr>
        <w:t>。</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（2）使用前提：</w:t>
      </w:r>
    </w:p>
    <w:p>
      <w:pPr>
        <w:pStyle w:val="12"/>
        <w:numPr>
          <w:ilvl w:val="0"/>
          <w:numId w:val="4"/>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提供经二级及以上公立医院出具的门诊或住院病历</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numPr>
          <w:ilvl w:val="0"/>
          <w:numId w:val="4"/>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已获取服务范围内医院开具的住院单或经专家门诊预约服务后医生开具了住院单。</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保险期间内限</w:t>
      </w:r>
      <w:r>
        <w:rPr>
          <w:rFonts w:hint="eastAsia" w:ascii="宋体" w:hAnsi="宋体" w:eastAsia="宋体" w:cs="宋体"/>
          <w:color w:val="000000" w:themeColor="text1"/>
          <w:spacing w:val="5"/>
          <w:sz w:val="21"/>
          <w:szCs w:val="21"/>
          <w14:textFill>
            <w14:solidFill>
              <w14:schemeClr w14:val="tx1"/>
            </w14:solidFill>
          </w14:textFill>
        </w:rPr>
        <w:t>1次且不可累计。</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（4）住院加床、转院不在该服务范围内</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（5）预约申请时请准确提供就诊人及就医相关信息，若信息（如身份证、就诊科室等）有误将影响到被保险人的住院安排</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（6）住院产生的挂号费、诊疗费、药费、检查费、护理费等费用自理</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（7）该服务不包含紧急就诊的安排，如被保险人病情紧急请拔打120或立即前往医院急诊就诊</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（8）该服务不包含分娩、产科、生殖科、心理科和口腔美容的住院协助。</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（9）该服务启动后不可取消，如被保险人主动取消也会默认已使用本服务，同时已产生的在医院内的费用由被保险人负责承担。</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（10）该服务无关保险理赔结论或理赔承诺，保险保障范围仍需遵循保险条款约定，理赔结论以</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理赔审核结果为准。</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受理被保险人需求后10-15个工作日内提供相关就医服务（如遇难协调安排的医院或科室住院协助时间会延长）。</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p>
    <w:p>
      <w:pPr>
        <w:numPr>
          <w:ilvl w:val="0"/>
          <w:numId w:val="3"/>
        </w:numPr>
        <w:autoSpaceDE w:val="0"/>
        <w:autoSpaceDN w:val="0"/>
        <w:spacing w:line="600" w:lineRule="exact"/>
        <w:ind w:left="-420" w:leftChars="0" w:firstLine="420" w:firstLineChars="0"/>
        <w:rPr>
          <w:rFonts w:hint="eastAsia" w:ascii="宋体" w:hAnsi="宋体" w:eastAsia="宋体" w:cs="宋体"/>
          <w:b/>
          <w:bCs/>
          <w:szCs w:val="21"/>
        </w:rPr>
      </w:pPr>
      <w:r>
        <w:rPr>
          <w:rFonts w:hint="eastAsia" w:ascii="宋体" w:hAnsi="宋体" w:eastAsia="宋体" w:cs="宋体"/>
          <w:b/>
          <w:bCs/>
          <w:szCs w:val="21"/>
        </w:rPr>
        <w:t>专家手术预约</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1、服务内容</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根据被保险人病情及诉求，提供北京、上海等300多个全国重点城市3000多家医院手术协调服务。</w:t>
      </w:r>
    </w:p>
    <w:p>
      <w:pPr>
        <w:spacing w:before="11" w:line="600" w:lineRule="exact"/>
        <w:ind w:right="646"/>
        <w:rPr>
          <w:rFonts w:ascii="宋体" w:hAnsi="宋体" w:eastAsia="宋体" w:cs="宋体"/>
          <w:spacing w:val="1"/>
          <w:szCs w:val="21"/>
        </w:rPr>
      </w:pP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w:t>
      </w:r>
      <w:r>
        <w:rPr>
          <w:rFonts w:hint="eastAsia" w:ascii="宋体" w:hAnsi="宋体" w:eastAsia="宋体" w:cs="宋体"/>
          <w:b/>
          <w:bCs/>
          <w:color w:val="000000" w:themeColor="text1"/>
          <w:spacing w:val="5"/>
          <w:szCs w:val="21"/>
          <w14:textFill>
            <w14:solidFill>
              <w14:schemeClr w14:val="tx1"/>
            </w14:solidFill>
          </w14:textFill>
        </w:rPr>
        <w:t>服务流程</w:t>
      </w:r>
    </w:p>
    <w:p>
      <w:pPr>
        <w:autoSpaceDE w:val="0"/>
        <w:autoSpaceDN w:val="0"/>
        <w:spacing w:line="600" w:lineRule="exact"/>
        <w:rPr>
          <w:rFonts w:hint="eastAsia" w:ascii="宋体" w:hAnsi="宋体" w:eastAsia="宋体" w:cs="宋体"/>
          <w:spacing w:val="1"/>
          <w:szCs w:val="21"/>
        </w:rPr>
      </w:pPr>
      <w:r>
        <w:rPr>
          <w:rFonts w:hint="eastAsia" w:ascii="宋体" w:hAnsi="宋体" w:eastAsia="宋体" w:cs="宋体"/>
          <w:spacing w:val="1"/>
          <w:szCs w:val="21"/>
        </w:rPr>
        <w:t>（1）拨打服务热线</w:t>
      </w:r>
      <w:r>
        <w:rPr>
          <w:rFonts w:hint="eastAsia" w:ascii="宋体" w:hAnsi="宋体" w:eastAsia="宋体" w:cs="宋体"/>
          <w:spacing w:val="1"/>
          <w:szCs w:val="21"/>
          <w:lang w:eastAsia="zh-CN"/>
        </w:rPr>
        <w:t>95500-5-2</w:t>
      </w:r>
      <w:r>
        <w:rPr>
          <w:rFonts w:hint="eastAsia" w:ascii="宋体" w:hAnsi="宋体" w:eastAsia="宋体" w:cs="宋体"/>
          <w:spacing w:val="1"/>
          <w:szCs w:val="21"/>
        </w:rPr>
        <w:t>进行预约；</w:t>
      </w:r>
    </w:p>
    <w:p>
      <w:pPr>
        <w:autoSpaceDE w:val="0"/>
        <w:autoSpaceDN w:val="0"/>
        <w:spacing w:line="600" w:lineRule="exact"/>
        <w:rPr>
          <w:rFonts w:ascii="宋体" w:hAnsi="宋体" w:eastAsia="宋体" w:cs="宋体"/>
          <w:spacing w:val="1"/>
          <w:szCs w:val="21"/>
        </w:rPr>
      </w:pPr>
      <w:r>
        <w:rPr>
          <w:rFonts w:hint="eastAsia" w:ascii="宋体" w:hAnsi="宋体" w:eastAsia="宋体" w:cs="宋体"/>
          <w:spacing w:val="1"/>
          <w:szCs w:val="21"/>
        </w:rPr>
        <w:t>（2）就医协助经理于1个工作日内电话或短信通知客户服务审核结果；</w:t>
      </w:r>
    </w:p>
    <w:p>
      <w:pPr>
        <w:autoSpaceDE w:val="0"/>
        <w:autoSpaceDN w:val="0"/>
        <w:spacing w:line="600" w:lineRule="exact"/>
        <w:rPr>
          <w:rFonts w:hint="eastAsia" w:ascii="宋体" w:hAnsi="宋体" w:eastAsia="宋体" w:cs="宋体"/>
          <w:spacing w:val="1"/>
          <w:szCs w:val="21"/>
          <w:lang w:eastAsia="zh-CN"/>
        </w:rPr>
      </w:pPr>
      <w:r>
        <w:rPr>
          <w:rFonts w:hint="eastAsia" w:ascii="宋体" w:hAnsi="宋体" w:eastAsia="宋体" w:cs="宋体"/>
          <w:spacing w:val="1"/>
          <w:szCs w:val="21"/>
        </w:rPr>
        <w:t>（3）权益审核通过后，就医协助经理进一步了解被保险人的基本病情和就诊需求，并介绍基本服务流程，根据被保险人的健康状况及选择，推荐适合的医疗资源，并告知预约信息和注意事项</w:t>
      </w:r>
      <w:r>
        <w:rPr>
          <w:rFonts w:hint="eastAsia" w:ascii="宋体" w:hAnsi="宋体" w:eastAsia="宋体" w:cs="宋体"/>
          <w:spacing w:val="1"/>
          <w:szCs w:val="21"/>
          <w:lang w:eastAsia="zh-CN"/>
        </w:rPr>
        <w:t>；</w:t>
      </w:r>
    </w:p>
    <w:p>
      <w:pPr>
        <w:autoSpaceDE w:val="0"/>
        <w:autoSpaceDN w:val="0"/>
        <w:spacing w:line="600" w:lineRule="exact"/>
        <w:rPr>
          <w:rFonts w:ascii="宋体" w:hAnsi="宋体" w:eastAsia="宋体" w:cs="宋体"/>
          <w:spacing w:val="1"/>
          <w:szCs w:val="21"/>
        </w:rPr>
      </w:pPr>
      <w:r>
        <w:rPr>
          <w:rFonts w:hint="eastAsia" w:ascii="宋体" w:hAnsi="宋体" w:eastAsia="宋体" w:cs="宋体"/>
          <w:spacing w:val="1"/>
          <w:szCs w:val="21"/>
        </w:rPr>
        <w:t>（4）就医协助经理协调落实服务安排，并及时告知预约情况。</w:t>
      </w:r>
    </w:p>
    <w:p>
      <w:pPr>
        <w:pStyle w:val="12"/>
        <w:spacing w:before="11" w:line="600" w:lineRule="exact"/>
        <w:ind w:left="1271" w:right="646"/>
        <w:rPr>
          <w:rFonts w:ascii="宋体" w:hAnsi="宋体" w:eastAsia="宋体" w:cs="宋体"/>
          <w:color w:val="000000" w:themeColor="text1"/>
          <w:spacing w:val="5"/>
          <w:sz w:val="21"/>
          <w:szCs w:val="21"/>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内，被保险人首次诊断疑似或确诊罹患保单约定范围内的</w:t>
      </w:r>
      <w:r>
        <w:rPr>
          <w:rFonts w:hint="eastAsia" w:ascii="宋体" w:hAnsi="宋体" w:eastAsia="宋体" w:cs="宋体"/>
          <w:color w:val="000000" w:themeColor="text1"/>
          <w:spacing w:val="5"/>
          <w:sz w:val="21"/>
          <w:szCs w:val="21"/>
          <w:lang w:val="en-US" w:eastAsia="zh-CN"/>
          <w14:textFill>
            <w14:solidFill>
              <w14:schemeClr w14:val="tx1"/>
            </w14:solidFill>
          </w14:textFill>
        </w:rPr>
        <w:t>特定疾病、重大疾病或特定肿瘤</w:t>
      </w:r>
      <w:r>
        <w:rPr>
          <w:rFonts w:hint="eastAsia" w:ascii="宋体" w:hAnsi="宋体" w:eastAsia="宋体" w:cs="宋体"/>
          <w:color w:val="000000" w:themeColor="text1"/>
          <w:spacing w:val="5"/>
          <w:sz w:val="21"/>
          <w:szCs w:val="21"/>
          <w14:textFill>
            <w14:solidFill>
              <w14:schemeClr w14:val="tx1"/>
            </w14:solidFill>
          </w14:textFill>
        </w:rPr>
        <w:t>。</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（2）使用前提：</w:t>
      </w:r>
    </w:p>
    <w:p>
      <w:pPr>
        <w:pStyle w:val="12"/>
        <w:numPr>
          <w:ilvl w:val="0"/>
          <w:numId w:val="4"/>
        </w:numPr>
        <w:autoSpaceDE w:val="0"/>
        <w:autoSpaceDN w:val="0"/>
        <w:spacing w:line="600" w:lineRule="exact"/>
        <w:ind w:left="315" w:leftChars="15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提供经二级及以上公立医院出具的门诊或住院病历</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numPr>
          <w:ilvl w:val="0"/>
          <w:numId w:val="4"/>
        </w:numPr>
        <w:autoSpaceDE w:val="0"/>
        <w:autoSpaceDN w:val="0"/>
        <w:spacing w:line="600" w:lineRule="exact"/>
        <w:ind w:left="315" w:leftChars="15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已获取服务范围内医院开具的住院单或经专家门诊预约服务后医生开具了住院单。</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保险期间内限</w:t>
      </w:r>
      <w:r>
        <w:rPr>
          <w:rFonts w:hint="eastAsia" w:ascii="宋体" w:hAnsi="宋体" w:eastAsia="宋体" w:cs="宋体"/>
          <w:color w:val="000000" w:themeColor="text1"/>
          <w:spacing w:val="5"/>
          <w:sz w:val="21"/>
          <w:szCs w:val="21"/>
          <w14:textFill>
            <w14:solidFill>
              <w14:schemeClr w14:val="tx1"/>
            </w14:solidFill>
          </w14:textFill>
        </w:rPr>
        <w:t>1次且不可累计。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（4）手术安排需客户提供住院单后方可安排。</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（5）因住院、手术产生的诊疗费、药费、检查费、护理费等费用自理。</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（6）该服务不包含紧急就诊的安排，如被保险人病情紧急请拔打120或立即前往医院急诊就诊。</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（7）该服务不包含分娩、产科、生殖科、心理科和口腔美容的手术协助。</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（8）该服务启动后不可取消，如被保险人主动取消也会默认已使用本服务，同时已产生的在医院内的费用由客户负责承担。</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（9）该服务无关保险理赔结论或理赔承诺，保险保障范围仍需遵循保险条款约定，理赔结论以</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理赔审核结果为准。</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（10）就医服务覆盖医院的数量及分布情况根据业务发展情况适时更新，具体医院清单请在申请服务时咨询就医协助经理。</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受理被保险人需求后10-15个工作日内提供相关就医服务（如遇难协调安排的医院或科室协助时间会延长）。</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p>
    <w:p>
      <w:pPr>
        <w:numPr>
          <w:ilvl w:val="0"/>
          <w:numId w:val="3"/>
        </w:numPr>
        <w:autoSpaceDE w:val="0"/>
        <w:autoSpaceDN w:val="0"/>
        <w:spacing w:line="600" w:lineRule="exact"/>
        <w:ind w:left="-420" w:leftChars="0" w:firstLine="420" w:firstLineChars="0"/>
        <w:rPr>
          <w:rFonts w:hint="eastAsia" w:ascii="宋体" w:hAnsi="宋体" w:eastAsia="宋体" w:cs="宋体"/>
          <w:b/>
          <w:bCs/>
          <w:szCs w:val="21"/>
        </w:rPr>
      </w:pPr>
      <w:r>
        <w:rPr>
          <w:rFonts w:hint="eastAsia" w:ascii="宋体" w:hAnsi="宋体" w:eastAsia="宋体" w:cs="宋体"/>
          <w:b/>
          <w:bCs/>
          <w:snapToGrid/>
          <w:sz w:val="21"/>
          <w:szCs w:val="21"/>
        </w:rPr>
        <w:t>重大疾病</w:t>
      </w:r>
      <w:r>
        <w:rPr>
          <w:rFonts w:hint="eastAsia" w:ascii="宋体" w:hAnsi="宋体" w:eastAsia="宋体" w:cs="宋体"/>
          <w:b/>
          <w:bCs/>
          <w:snapToGrid/>
          <w:sz w:val="21"/>
          <w:szCs w:val="21"/>
          <w:lang w:val="en-US" w:eastAsia="zh-CN"/>
        </w:rPr>
        <w:t>及特定肿瘤</w:t>
      </w:r>
      <w:r>
        <w:rPr>
          <w:rFonts w:hint="eastAsia" w:ascii="宋体" w:hAnsi="宋体" w:eastAsia="宋体" w:cs="宋体"/>
          <w:b/>
          <w:bCs/>
          <w:szCs w:val="21"/>
        </w:rPr>
        <w:t>二次诊疗</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w:t>
      </w:r>
      <w:r>
        <w:rPr>
          <w:rFonts w:hint="eastAsia" w:ascii="宋体" w:hAnsi="宋体" w:eastAsia="宋体" w:cs="宋体"/>
          <w:b/>
          <w:bCs/>
          <w:szCs w:val="21"/>
        </w:rPr>
        <w:t>服务</w:t>
      </w:r>
      <w:r>
        <w:rPr>
          <w:rFonts w:hint="eastAsia" w:ascii="宋体" w:hAnsi="宋体" w:eastAsia="宋体" w:cs="宋体"/>
          <w:b/>
          <w:bCs/>
          <w:color w:val="000000" w:themeColor="text1"/>
          <w:spacing w:val="5"/>
          <w:szCs w:val="21"/>
          <w14:textFill>
            <w14:solidFill>
              <w14:schemeClr w14:val="tx1"/>
            </w14:solidFill>
          </w14:textFill>
        </w:rPr>
        <w:t>内容</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在个人罹患</w:t>
      </w:r>
      <w:r>
        <w:rPr>
          <w:rFonts w:hint="eastAsia" w:ascii="宋体" w:hAnsi="宋体" w:eastAsia="宋体" w:cs="宋体"/>
          <w:color w:val="000000" w:themeColor="text1"/>
          <w:spacing w:val="1"/>
          <w:szCs w:val="21"/>
          <w:lang w:val="en-US" w:eastAsia="zh-CN"/>
          <w14:textFill>
            <w14:solidFill>
              <w14:schemeClr w14:val="tx1"/>
            </w14:solidFill>
          </w14:textFill>
        </w:rPr>
        <w:t>重大疾病或特定肿瘤</w:t>
      </w:r>
      <w:r>
        <w:rPr>
          <w:rFonts w:hint="eastAsia" w:ascii="宋体" w:hAnsi="宋体" w:eastAsia="宋体" w:cs="宋体"/>
          <w:color w:val="000000" w:themeColor="text1"/>
          <w:spacing w:val="1"/>
          <w:szCs w:val="21"/>
          <w14:textFill>
            <w14:solidFill>
              <w14:schemeClr w14:val="tx1"/>
            </w14:solidFill>
          </w14:textFill>
        </w:rPr>
        <w:t>并已经获得诊断（也就是第一医疗意见）的基础上，由国内医院副主任医生及以上专家提供第二诊疗意见。</w:t>
      </w:r>
    </w:p>
    <w:p>
      <w:pPr>
        <w:spacing w:before="11" w:line="600" w:lineRule="exact"/>
        <w:ind w:right="646"/>
        <w:rPr>
          <w:rFonts w:ascii="宋体" w:hAnsi="宋体" w:eastAsia="宋体" w:cs="宋体"/>
          <w:spacing w:val="1"/>
          <w:szCs w:val="21"/>
        </w:rPr>
      </w:pP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w:t>
      </w:r>
      <w:r>
        <w:rPr>
          <w:rFonts w:hint="eastAsia" w:ascii="宋体" w:hAnsi="宋体" w:eastAsia="宋体" w:cs="宋体"/>
          <w:b/>
          <w:bCs/>
          <w:color w:val="000000" w:themeColor="text1"/>
          <w:spacing w:val="5"/>
          <w:szCs w:val="21"/>
          <w14:textFill>
            <w14:solidFill>
              <w14:schemeClr w14:val="tx1"/>
            </w14:solidFill>
          </w14:textFill>
        </w:rPr>
        <w:t>服务流程</w:t>
      </w:r>
    </w:p>
    <w:p>
      <w:pPr>
        <w:pStyle w:val="12"/>
        <w:spacing w:before="0" w:line="600" w:lineRule="exact"/>
        <w:ind w:right="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w:t>
      </w:r>
      <w:r>
        <w:rPr>
          <w:rFonts w:hint="eastAsia" w:ascii="宋体" w:hAnsi="宋体" w:eastAsia="宋体" w:cs="宋体"/>
          <w:spacing w:val="1"/>
          <w:sz w:val="21"/>
          <w:szCs w:val="21"/>
        </w:rPr>
        <w:t>拨打服务热线</w:t>
      </w:r>
      <w:r>
        <w:rPr>
          <w:rFonts w:hint="eastAsia" w:ascii="宋体" w:hAnsi="宋体" w:eastAsia="宋体" w:cs="宋体"/>
          <w:spacing w:val="1"/>
          <w:sz w:val="21"/>
          <w:szCs w:val="21"/>
          <w:lang w:eastAsia="zh-CN"/>
        </w:rPr>
        <w:t>95500-5-2</w:t>
      </w:r>
      <w:r>
        <w:rPr>
          <w:rFonts w:hint="eastAsia" w:ascii="宋体" w:hAnsi="宋体" w:eastAsia="宋体" w:cs="宋体"/>
          <w:spacing w:val="1"/>
          <w:sz w:val="21"/>
          <w:szCs w:val="21"/>
        </w:rPr>
        <w:t>进行预约；</w:t>
      </w:r>
    </w:p>
    <w:p>
      <w:pPr>
        <w:pStyle w:val="12"/>
        <w:spacing w:before="0" w:line="600" w:lineRule="exact"/>
        <w:ind w:right="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（2）就医协助经理于1个工作日内电话或短信通知客户服务审核结果；</w:t>
      </w:r>
    </w:p>
    <w:p>
      <w:pPr>
        <w:pStyle w:val="12"/>
        <w:spacing w:before="0" w:line="600" w:lineRule="exact"/>
        <w:ind w:right="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（3）权益审核通过后，进一步了解基本病情和二次诊疗需求，并介绍基本服务流程。根据被保险人的二次诊疗意向及要求，推荐适合的医疗资源提供二次诊疗服务；</w:t>
      </w:r>
    </w:p>
    <w:p>
      <w:pPr>
        <w:pStyle w:val="12"/>
        <w:spacing w:before="0" w:line="600" w:lineRule="exact"/>
        <w:ind w:right="0"/>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（4）就医协助经理协调落实服务安排，并及时告知服务进度</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spacing w:before="11" w:line="600" w:lineRule="exact"/>
        <w:ind w:left="1271" w:right="646"/>
        <w:rPr>
          <w:rFonts w:ascii="宋体" w:hAnsi="宋体" w:eastAsia="宋体" w:cs="宋体"/>
          <w:color w:val="000000" w:themeColor="text1"/>
          <w:spacing w:val="5"/>
          <w:sz w:val="21"/>
          <w:szCs w:val="21"/>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内，被保险人首次诊断疑似或确诊罹患保单约定范围内的</w:t>
      </w:r>
      <w:r>
        <w:rPr>
          <w:rFonts w:hint="eastAsia" w:ascii="宋体" w:hAnsi="宋体" w:eastAsia="宋体" w:cs="宋体"/>
          <w:color w:val="000000" w:themeColor="text1"/>
          <w:spacing w:val="5"/>
          <w:sz w:val="21"/>
          <w:szCs w:val="21"/>
          <w:lang w:val="en-US" w:eastAsia="zh-CN"/>
          <w14:textFill>
            <w14:solidFill>
              <w14:schemeClr w14:val="tx1"/>
            </w14:solidFill>
          </w14:textFill>
        </w:rPr>
        <w:t>重大疾病或特定肿瘤</w:t>
      </w:r>
      <w:r>
        <w:rPr>
          <w:rFonts w:hint="eastAsia" w:ascii="宋体" w:hAnsi="宋体" w:eastAsia="宋体" w:cs="宋体"/>
          <w:color w:val="000000" w:themeColor="text1"/>
          <w:spacing w:val="5"/>
          <w:sz w:val="21"/>
          <w:szCs w:val="21"/>
          <w14:textFill>
            <w14:solidFill>
              <w14:schemeClr w14:val="tx1"/>
            </w14:solidFill>
          </w14:textFill>
        </w:rPr>
        <w:t>。</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保险期间内限</w:t>
      </w:r>
      <w:r>
        <w:rPr>
          <w:rFonts w:hint="eastAsia" w:ascii="宋体" w:hAnsi="宋体" w:eastAsia="宋体" w:cs="宋体"/>
          <w:color w:val="000000" w:themeColor="text1"/>
          <w:spacing w:val="5"/>
          <w:sz w:val="21"/>
          <w:szCs w:val="21"/>
          <w14:textFill>
            <w14:solidFill>
              <w14:schemeClr w14:val="tx1"/>
            </w14:solidFill>
          </w14:textFill>
        </w:rPr>
        <w:t>1次且不可累计。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（3）根据客户所提供病历诊断资料及意向，为其甄选北京、上海、广州、成都等城市国内三级甲等医院及专家进行二次诊疗。</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二次诊疗意见书是根据被保险人给出的有限病史资料，由本公司代为至专家处咨询，整理专家意见给出。由于患者并未到场，给出的意见可能有不全面之处，仅能用作参考，并不能决定诊疗方案。如患者需进一步确诊，需亲自前去就诊。</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（5）被保险人本人或家属自行携带疾病相关资料面见专家，或要求病理切片二次会诊意见，不属于本服务范畴，请通过专家预约途径预约看诊。</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（6）服务预约成功后无法取消，记权益使用1次。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（7）本服务无关保险理赔结论或理赔承诺，保险保障范围仍需遵循保险条款约定，理赔结论以</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理赔审核结果为准。</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（1）受理被保险人需求后就医协助经理于1个工作日内主动致电被保险人了解基本病情和二次诊疗需求，并介绍基本服务流程。</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（2）就医协助经理协调落实服务安排，并及时告知服务进度。</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（3）通常在接收到完整资料后的7个工作日内回复第二诊疗意见。</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p>
    <w:p>
      <w:pPr>
        <w:numPr>
          <w:ilvl w:val="0"/>
          <w:numId w:val="3"/>
        </w:numPr>
        <w:autoSpaceDE w:val="0"/>
        <w:autoSpaceDN w:val="0"/>
        <w:spacing w:line="600" w:lineRule="exact"/>
        <w:ind w:left="-420" w:leftChars="0" w:firstLine="420" w:firstLineChars="0"/>
        <w:rPr>
          <w:rFonts w:hint="eastAsia" w:ascii="宋体" w:hAnsi="宋体" w:eastAsia="宋体" w:cs="宋体"/>
          <w:b/>
          <w:bCs/>
          <w:szCs w:val="21"/>
        </w:rPr>
      </w:pPr>
      <w:r>
        <w:rPr>
          <w:rFonts w:hint="eastAsia" w:ascii="宋体" w:hAnsi="宋体" w:eastAsia="宋体" w:cs="宋体"/>
          <w:b/>
          <w:bCs/>
          <w:szCs w:val="21"/>
        </w:rPr>
        <w:t>住院垫付</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w:t>
      </w:r>
      <w:r>
        <w:rPr>
          <w:rFonts w:hint="eastAsia" w:ascii="宋体" w:hAnsi="宋体" w:eastAsia="宋体" w:cs="宋体"/>
          <w:b/>
          <w:bCs/>
          <w:szCs w:val="21"/>
        </w:rPr>
        <w:t>服务</w:t>
      </w:r>
      <w:r>
        <w:rPr>
          <w:rFonts w:hint="eastAsia" w:ascii="宋体" w:hAnsi="宋体" w:eastAsia="宋体" w:cs="宋体"/>
          <w:b/>
          <w:bCs/>
          <w:color w:val="000000" w:themeColor="text1"/>
          <w:spacing w:val="5"/>
          <w:szCs w:val="21"/>
          <w14:textFill>
            <w14:solidFill>
              <w14:schemeClr w14:val="tx1"/>
            </w14:solidFill>
          </w14:textFill>
        </w:rPr>
        <w:t>内容</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客户出险并选择入住网络医院时报案，由健康服务专员上门向客户收集相关资料，并向客户传递慰问关怀，协助客户与医生沟通，帮助客户了解病情；若客户符合服务资质且入住住院垫付网络医院，经</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判断符合保险责任的，由</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向客户所在医院垫付不高于保险责任中约定的住院医疗费用金额。</w:t>
      </w:r>
    </w:p>
    <w:p>
      <w:pPr>
        <w:spacing w:before="11" w:line="600" w:lineRule="exact"/>
        <w:ind w:right="646"/>
        <w:rPr>
          <w:rFonts w:ascii="宋体" w:hAnsi="宋体" w:eastAsia="宋体" w:cs="宋体"/>
          <w:spacing w:val="1"/>
          <w:szCs w:val="21"/>
        </w:rPr>
      </w:pPr>
    </w:p>
    <w:p>
      <w:pPr>
        <w:spacing w:before="11" w:line="600" w:lineRule="exact"/>
        <w:ind w:right="646"/>
        <w:rPr>
          <w:rFonts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w:t>
      </w:r>
      <w:r>
        <w:rPr>
          <w:rFonts w:hint="eastAsia" w:ascii="宋体" w:hAnsi="宋体" w:eastAsia="宋体" w:cs="宋体"/>
          <w:b/>
          <w:bCs/>
          <w:color w:val="000000" w:themeColor="text1"/>
          <w:spacing w:val="5"/>
          <w:szCs w:val="21"/>
          <w14:textFill>
            <w14:solidFill>
              <w14:schemeClr w14:val="tx1"/>
            </w14:solidFill>
          </w14:textFill>
        </w:rPr>
        <w:t>服务流程</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（1）提前拨打服务热线</w:t>
      </w:r>
      <w:r>
        <w:rPr>
          <w:rFonts w:hint="eastAsia" w:ascii="宋体" w:hAnsi="宋体" w:eastAsia="宋体" w:cs="宋体"/>
          <w:color w:val="000000" w:themeColor="text1"/>
          <w:spacing w:val="5"/>
          <w:sz w:val="21"/>
          <w:szCs w:val="21"/>
          <w:lang w:eastAsia="zh-CN"/>
          <w14:textFill>
            <w14:solidFill>
              <w14:schemeClr w14:val="tx1"/>
            </w14:solidFill>
          </w14:textFill>
        </w:rPr>
        <w:t>95500-5-2</w:t>
      </w:r>
      <w:r>
        <w:rPr>
          <w:rFonts w:hint="eastAsia" w:ascii="宋体" w:hAnsi="宋体" w:eastAsia="宋体" w:cs="宋体"/>
          <w:color w:val="000000" w:themeColor="text1"/>
          <w:spacing w:val="5"/>
          <w:sz w:val="21"/>
          <w:szCs w:val="21"/>
          <w14:textFill>
            <w14:solidFill>
              <w14:schemeClr w14:val="tx1"/>
            </w14:solidFill>
          </w14:textFill>
        </w:rPr>
        <w:t>进行服务安排，客服人员审核权益后，由就医协助经理协助落实服务；</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（2）收到客户需求后工作时间4小时内通过回拨方式联系客户确认垫付需求城市及医院，告知垫付流程和相关需要提供的材料；</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（3）垫付服务专员于</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联系客户并协助收集判责材料，包括与主治医生沟通，帮助客户了解病情，并向客户传递慰问关怀，收集上述资料影像件，并且告知客户根据保障范围中所约定的限额、赔付比例等，为客户垫付保险责任范围内的住院医疗费用，并告知客户须交纳的自费金额；部分特殊案例客户须提供事故证明、警方证明等，</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在收到以上资料后，方能提供垫付服务。</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（4）服务专员完成影像资料收集后，会将资料提交至审核组进行审核，审核组预计会在</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个工作日内出具垫付审核结果（如果需要深入调查，时效会有所延长，告知客户知晓），并会有服务专员联系客户告知具体审核结果；</w:t>
      </w:r>
    </w:p>
    <w:p>
      <w:pPr>
        <w:pStyle w:val="12"/>
        <w:autoSpaceDE w:val="0"/>
        <w:autoSpaceDN w:val="0"/>
        <w:spacing w:line="600" w:lineRule="exact"/>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（5）如果客户提交的资料齐全，并且客户的垫付服务审核已通过，</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会在垫付审核完成后的</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个工作日内安排服务专员至医院与客户签署《理赔申请书》与《授权委托书》，并向医院落实保险责任范围内的医疗费用垫付，缴费完成后服务专员需保存相关押金单凭证；</w:t>
      </w:r>
    </w:p>
    <w:p>
      <w:pPr>
        <w:pStyle w:val="12"/>
        <w:autoSpaceDE w:val="0"/>
        <w:autoSpaceDN w:val="0"/>
        <w:spacing w:line="600" w:lineRule="exact"/>
        <w:rPr>
          <w:rFonts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（6）在客户出院之前，服务专员会持续跟踪客户的病情与费用情况，逐次追加垫付金额。客户需要提供最新的费用凭证给到服务专员，服务专员将协助客户提交追加申请至审核组审核，审核组预计会在</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个工作日内出具垫付审核结果，并按比例追</w:t>
      </w:r>
      <w:r>
        <w:rPr>
          <w:rFonts w:hint="eastAsia" w:ascii="宋体" w:hAnsi="宋体" w:eastAsia="宋体" w:cs="宋体"/>
          <w:color w:val="000000" w:themeColor="text1"/>
          <w:spacing w:val="1"/>
          <w:sz w:val="21"/>
          <w:szCs w:val="21"/>
          <w14:textFill>
            <w14:solidFill>
              <w14:schemeClr w14:val="tx1"/>
            </w14:solidFill>
          </w14:textFill>
        </w:rPr>
        <w:t>加垫付款；</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7）如果客户接到了医院通知，需要办理转院或转科室等出院办理，客户需提前通知服务专员协助办理出院结算。服务专员会在约定的时间和地点协助客户办理出院结算手续并收走客户的部分住院材料，所需要的材料包括但不限于医疗发票原件、出院小结、诊断证明、住院医疗费用总清单等。</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（8）服务专员会整理收到的住院材料并代客户申请理赔，</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会根据最终理赔审核结果与前期垫付金额与客户进行多退少补。客户本次理赔金额高于前期住院垫付金额的，</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会将高出部分补汇给客户。客户本次理赔金额低于前期住院垫付金额的，客户需向</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退还前期多垫付部分。</w:t>
      </w:r>
    </w:p>
    <w:p>
      <w:pPr>
        <w:autoSpaceDE w:val="0"/>
        <w:autoSpaceDN w:val="0"/>
        <w:spacing w:line="600" w:lineRule="exact"/>
        <w:rPr>
          <w:rFonts w:hint="eastAsia" w:ascii="宋体" w:hAnsi="宋体" w:eastAsia="宋体" w:cs="宋体"/>
          <w:b/>
          <w:bCs/>
          <w:color w:val="000000" w:themeColor="text1"/>
          <w:spacing w:val="1"/>
          <w:szCs w:val="21"/>
          <w:highlight w:val="none"/>
          <w:lang w:eastAsia="zh-CN"/>
          <w14:textFill>
            <w14:solidFill>
              <w14:schemeClr w14:val="tx1"/>
            </w14:solidFill>
          </w14:textFill>
        </w:rPr>
      </w:pPr>
      <w:r>
        <w:rPr>
          <w:rFonts w:hint="eastAsia" w:ascii="宋体" w:hAnsi="宋体" w:eastAsia="宋体" w:cs="宋体"/>
          <w:b/>
          <w:bCs/>
          <w:color w:val="000000" w:themeColor="text1"/>
          <w:spacing w:val="1"/>
          <w:szCs w:val="21"/>
          <w:highlight w:val="none"/>
          <w14:textFill>
            <w14:solidFill>
              <w14:schemeClr w14:val="tx1"/>
            </w14:solidFill>
          </w14:textFill>
        </w:rPr>
        <w:t>温馨提示：若您申请住院垫付服务，</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本公司</w:t>
      </w:r>
      <w:r>
        <w:rPr>
          <w:rFonts w:hint="eastAsia" w:ascii="宋体" w:hAnsi="宋体" w:eastAsia="宋体" w:cs="宋体"/>
          <w:b/>
          <w:bCs/>
          <w:color w:val="000000" w:themeColor="text1"/>
          <w:spacing w:val="1"/>
          <w:szCs w:val="21"/>
          <w:highlight w:val="none"/>
          <w14:textFill>
            <w14:solidFill>
              <w14:schemeClr w14:val="tx1"/>
            </w14:solidFill>
          </w14:textFill>
        </w:rPr>
        <w:t>将主动触发院后照护服务</w:t>
      </w:r>
      <w:r>
        <w:rPr>
          <w:rFonts w:hint="eastAsia" w:ascii="宋体" w:hAnsi="宋体" w:eastAsia="宋体" w:cs="宋体"/>
          <w:b/>
          <w:bCs/>
          <w:color w:val="000000" w:themeColor="text1"/>
          <w:spacing w:val="1"/>
          <w:szCs w:val="21"/>
          <w:highlight w:val="none"/>
          <w:lang w:eastAsia="zh-CN"/>
          <w14:textFill>
            <w14:solidFill>
              <w14:schemeClr w14:val="tx1"/>
            </w14:solidFill>
          </w14:textFill>
        </w:rPr>
        <w:t>。</w:t>
      </w:r>
    </w:p>
    <w:p>
      <w:pPr>
        <w:autoSpaceDE w:val="0"/>
        <w:autoSpaceDN w:val="0"/>
        <w:spacing w:line="600" w:lineRule="exact"/>
        <w:rPr>
          <w:rFonts w:hint="eastAsia" w:ascii="宋体" w:hAnsi="宋体" w:eastAsia="宋体" w:cs="宋体"/>
          <w:color w:val="000000" w:themeColor="text1"/>
          <w:spacing w:val="1"/>
          <w:szCs w:val="21"/>
          <w:highlight w:val="yellow"/>
          <w:lang w:eastAsia="zh-CN"/>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内，经判断需符合保险责任。若被保险人罹患不属于本保险合同责任范围内的疾病，</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不提供服务，若已垫付费用的，需向</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返还垫付款。</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（2）需在垫付的服务网络内。</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w:t>
      </w:r>
      <w:r>
        <w:rPr>
          <w:rFonts w:hint="eastAsia" w:ascii="宋体" w:hAnsi="宋体" w:eastAsia="宋体" w:cs="宋体"/>
          <w:color w:val="000000" w:themeColor="text1"/>
          <w:spacing w:val="5"/>
          <w:sz w:val="21"/>
          <w:szCs w:val="21"/>
          <w14:textFill>
            <w14:solidFill>
              <w14:schemeClr w14:val="tx1"/>
            </w14:solidFill>
          </w14:textFill>
        </w:rPr>
        <w:t>不限次。</w:t>
      </w:r>
    </w:p>
    <w:p>
      <w:pPr>
        <w:pStyle w:val="12"/>
        <w:autoSpaceDE w:val="0"/>
        <w:autoSpaceDN w:val="0"/>
        <w:spacing w:line="600" w:lineRule="exact"/>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（4）垫付所需材料包括：</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身份证原件、医保卡原件（被保险人本人）；</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银行卡原件（被保险人本人，如被保险人为婴幼儿，未达到办理银行卡的标准，需要提供被保险人与监护人的关系证明、监护人的身份证原件及监护人的银行卡原件）；</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病史资料原件（本次疾病发生起的相关门诊或急诊病历及检查报告、病理报告等；1年内曾就诊的门诊或急诊病历、检查报告等（如有）；体检报告（如有）、如果既往曾经住院过，还需要配合提供既往住院的住院病历、入院记录及出院记录等）；</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入院通知单原件或住院证；</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事故认定书、警方证明或其他与本事故相关的证明文件等；</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本次住院预缴押金单、每日费用清单、缴费通知书或催款单等；</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《授权委托书》、《理赔申请书》等（会由服务专员提供，并指导填写）；</w:t>
      </w:r>
    </w:p>
    <w:p>
      <w:pPr>
        <w:pStyle w:val="12"/>
        <w:numPr>
          <w:ilvl w:val="0"/>
          <w:numId w:val="5"/>
        </w:numPr>
        <w:autoSpaceDE w:val="0"/>
        <w:autoSpaceDN w:val="0"/>
        <w:spacing w:line="600" w:lineRule="exact"/>
        <w:ind w:left="735" w:leftChars="150" w:hanging="420"/>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垫付成功后还需填写《垫付确认书》（会由服务专员提供，并指导填写）。</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（5）客户须在执行垫付前配合提供及签署相关文件，包括：真实有效的保险理赔申请</w:t>
      </w:r>
      <w:r>
        <w:rPr>
          <w:rFonts w:hint="eastAsia" w:ascii="宋体" w:hAnsi="宋体" w:eastAsia="宋体" w:cs="宋体"/>
          <w:color w:val="000000" w:themeColor="text1"/>
          <w:spacing w:val="1"/>
          <w:szCs w:val="21"/>
          <w14:textFill>
            <w14:solidFill>
              <w14:schemeClr w14:val="tx1"/>
            </w14:solidFill>
          </w14:textFill>
        </w:rPr>
        <w:t>书/委托书等必要材料、有效证件复印件、必要时提供门急诊病历，事故认定书、警方证明或其他与本事故相关的证明文件等。</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（6）如果有涉及免赔额，本年度剩余免赔额需要在本次垫付安排时由客户先行缴纳后，</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才可提供垫付服务。</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（7）任何门/急诊医疗费用不在垫付服务范围，需由客户自行提交理赔。</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（8）如果因为不可抗力因素，服务专员无法至医院现场为客户提供资料收集等服务，可以约定在其他地点或以远程形式替代，由服务专员指导客户提供本次垫付必要的资料。</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（9）若客户提供虚假投保及报案信息，故意或重大过失未履行如实告知义务，或存在欺诈行为的，则</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有权拒绝垫付。有第三方资金介入或诉讼发生，</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将无法提供垫付服务。</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（10）客户须提前通知</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出院时间，并同意向</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提供完整的上述文件，如果客户提供的垫付申请材料不全或本次住院不符合保险责任范围内的情况，</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将无法提供本次住院垫付服务，客户不得自行与医院结算，须由服务专员协助办理出院结算和理赔申请。若最终垫付金额高于实际理赔核算金额，客户须退还</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相应差额。</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（11）本服务为非零押金医疗费用垫付，被保险人须同意先行向医院支付保障范围外的自费费用。</w:t>
      </w:r>
    </w:p>
    <w:p>
      <w:p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（12）本次住院期间的垫付结果并不等同于出院最终理赔结果，最终赔付结果要以实际理赔判责结果为准。</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hint="eastAsia" w:ascii="宋体" w:hAnsi="宋体" w:eastAsia="宋体"/>
          <w:lang w:eastAsia="zh-CN"/>
        </w:rPr>
      </w:pPr>
      <w:r>
        <w:rPr>
          <w:rFonts w:hint="eastAsia" w:ascii="宋体" w:hAnsi="宋体" w:eastAsia="宋体" w:cs="宋体"/>
          <w:color w:val="000000" w:themeColor="text1"/>
          <w:spacing w:val="1"/>
          <w:szCs w:val="21"/>
          <w14:textFill>
            <w14:solidFill>
              <w14:schemeClr w14:val="tx1"/>
            </w14:solidFill>
          </w14:textFill>
        </w:rPr>
        <w:t>（1）垫付审核结果时间：在收集完成</w:t>
      </w:r>
      <w:r>
        <w:rPr>
          <w:rFonts w:hint="eastAsia" w:ascii="宋体" w:hAnsi="宋体" w:eastAsia="宋体"/>
        </w:rPr>
        <w:t>影像资料后</w:t>
      </w:r>
      <w:r>
        <w:rPr>
          <w:rFonts w:hint="eastAsia" w:ascii="宋体" w:hAnsi="宋体" w:eastAsia="宋体"/>
          <w:lang w:val="en-US" w:eastAsia="zh-CN"/>
        </w:rPr>
        <w:t>1</w:t>
      </w:r>
      <w:r>
        <w:rPr>
          <w:rFonts w:hint="eastAsia" w:ascii="宋体" w:hAnsi="宋体" w:eastAsia="宋体"/>
        </w:rPr>
        <w:t>个工作日内。（疑难案件需要进行调查的除外）</w:t>
      </w:r>
      <w:r>
        <w:rPr>
          <w:rFonts w:hint="eastAsia" w:ascii="宋体" w:hAnsi="宋体" w:eastAsia="宋体"/>
          <w:lang w:eastAsia="zh-CN"/>
        </w:rPr>
        <w:t>；</w:t>
      </w:r>
    </w:p>
    <w:p>
      <w:pPr>
        <w:autoSpaceDE w:val="0"/>
        <w:autoSpaceDN w:val="0"/>
        <w:spacing w:line="600" w:lineRule="exact"/>
        <w:rPr>
          <w:rFonts w:ascii="宋体" w:hAnsi="宋体" w:eastAsia="宋体"/>
        </w:rPr>
      </w:pPr>
      <w:r>
        <w:rPr>
          <w:rFonts w:hint="eastAsia" w:ascii="宋体" w:hAnsi="宋体" w:eastAsia="宋体"/>
        </w:rPr>
        <w:t>（2）医疗费用垫付时间：垫付审核完成后的</w:t>
      </w:r>
      <w:r>
        <w:rPr>
          <w:rFonts w:hint="eastAsia" w:ascii="宋体" w:hAnsi="宋体" w:eastAsia="宋体"/>
          <w:lang w:val="en-US" w:eastAsia="zh-CN"/>
        </w:rPr>
        <w:t>1</w:t>
      </w:r>
      <w:r>
        <w:rPr>
          <w:rFonts w:hint="eastAsia" w:ascii="宋体" w:hAnsi="宋体" w:eastAsia="宋体"/>
        </w:rPr>
        <w:t>个工作日内。</w:t>
      </w:r>
    </w:p>
    <w:p>
      <w:pPr>
        <w:numPr>
          <w:ilvl w:val="0"/>
          <w:numId w:val="0"/>
        </w:numPr>
        <w:autoSpaceDE w:val="0"/>
        <w:autoSpaceDN w:val="0"/>
        <w:spacing w:line="600" w:lineRule="exact"/>
        <w:ind w:leftChars="0"/>
        <w:rPr>
          <w:rFonts w:hint="eastAsia" w:ascii="宋体" w:hAnsi="宋体" w:eastAsia="宋体" w:cs="宋体"/>
          <w:b/>
          <w:bCs/>
          <w:szCs w:val="21"/>
          <w:lang w:val="en-US" w:eastAsia="zh-CN"/>
        </w:rPr>
      </w:pPr>
    </w:p>
    <w:p>
      <w:pPr>
        <w:numPr>
          <w:ilvl w:val="0"/>
          <w:numId w:val="3"/>
        </w:numPr>
        <w:autoSpaceDE w:val="0"/>
        <w:autoSpaceDN w:val="0"/>
        <w:spacing w:line="600" w:lineRule="exact"/>
        <w:ind w:left="-420" w:leftChars="0" w:firstLine="420" w:firstLineChars="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院后照护</w:t>
      </w:r>
    </w:p>
    <w:p>
      <w:pPr>
        <w:spacing w:before="11" w:line="600" w:lineRule="exact"/>
        <w:ind w:right="646"/>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color w:val="000000" w:themeColor="text1"/>
          <w:spacing w:val="5"/>
          <w:szCs w:val="21"/>
          <w14:textFill>
            <w14:solidFill>
              <w14:schemeClr w14:val="tx1"/>
            </w14:solidFill>
          </w14:textFill>
        </w:rPr>
        <w:t>1、</w:t>
      </w:r>
      <w:r>
        <w:rPr>
          <w:rFonts w:hint="eastAsia" w:ascii="宋体" w:hAnsi="宋体" w:eastAsia="宋体" w:cs="宋体"/>
          <w:b/>
          <w:bCs/>
          <w:szCs w:val="21"/>
        </w:rPr>
        <w:t>服务</w:t>
      </w:r>
      <w:r>
        <w:rPr>
          <w:rFonts w:hint="eastAsia" w:ascii="宋体" w:hAnsi="宋体" w:eastAsia="宋体" w:cs="宋体"/>
          <w:b/>
          <w:bCs/>
          <w:color w:val="000000" w:themeColor="text1"/>
          <w:spacing w:val="5"/>
          <w:szCs w:val="21"/>
          <w14:textFill>
            <w14:solidFill>
              <w14:schemeClr w14:val="tx1"/>
            </w14:solidFill>
          </w14:textFill>
        </w:rPr>
        <w:t>内容</w:t>
      </w:r>
    </w:p>
    <w:p>
      <w:pPr>
        <w:autoSpaceDE w:val="0"/>
        <w:autoSpaceDN w:val="0"/>
        <w:spacing w:line="600" w:lineRule="exact"/>
        <w:rPr>
          <w:rFonts w:hint="eastAsia" w:ascii="宋体" w:hAnsi="宋体" w:eastAsia="宋体" w:cs="宋体"/>
          <w:color w:val="000000" w:themeColor="text1"/>
          <w:spacing w:val="1"/>
          <w:szCs w:val="21"/>
          <w:highlight w:val="none"/>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客户住院期间申请服务后，由专业服务人员前往所在医院现场采集病情及相关信息，出院当天协助办理出院及安排车辆陪同返回家中，根据客户疾病情况出具《院后居家康护指导书》，并可提供远程康护咨询与指导。</w:t>
      </w:r>
      <w:r>
        <w:rPr>
          <w:rFonts w:hint="eastAsia" w:ascii="宋体" w:hAnsi="宋体" w:eastAsia="宋体" w:cs="宋体"/>
          <w:color w:val="000000" w:themeColor="text1"/>
          <w:spacing w:val="1"/>
          <w:szCs w:val="21"/>
          <w:lang w:val="en-US" w:eastAsia="zh-CN"/>
          <w14:textFill>
            <w14:solidFill>
              <w14:schemeClr w14:val="tx1"/>
            </w14:solidFill>
          </w14:textFill>
        </w:rPr>
        <w:t>即</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客户家庭常住地或出发火车站/机场距住院医院距离在200公里以内的，我们将提供符合其身体条件的车辆，并安排送返服务，并由专人全程陪护。</w:t>
      </w:r>
    </w:p>
    <w:p>
      <w:pPr>
        <w:spacing w:before="11" w:line="600" w:lineRule="exact"/>
        <w:ind w:right="646"/>
        <w:rPr>
          <w:rFonts w:hint="eastAsia" w:ascii="宋体" w:hAnsi="宋体" w:eastAsia="宋体" w:cs="宋体"/>
          <w:color w:val="000000" w:themeColor="text1"/>
          <w:spacing w:val="1"/>
          <w:szCs w:val="21"/>
          <w:highlight w:val="none"/>
          <w14:textFill>
            <w14:solidFill>
              <w14:schemeClr w14:val="tx1"/>
            </w14:solidFill>
          </w14:textFill>
        </w:rPr>
      </w:pPr>
    </w:p>
    <w:p>
      <w:pPr>
        <w:spacing w:before="11" w:line="600" w:lineRule="exact"/>
        <w:ind w:right="646"/>
        <w:rPr>
          <w:rFonts w:ascii="宋体" w:hAnsi="宋体" w:eastAsia="宋体" w:cs="宋体"/>
          <w:b/>
          <w:bCs/>
          <w:color w:val="000000" w:themeColor="text1"/>
          <w:spacing w:val="1"/>
          <w:szCs w:val="21"/>
          <w:highlight w:val="none"/>
          <w14:textFill>
            <w14:solidFill>
              <w14:schemeClr w14:val="tx1"/>
            </w14:solidFill>
          </w14:textFill>
        </w:rPr>
      </w:pPr>
      <w:r>
        <w:rPr>
          <w:rFonts w:hint="eastAsia" w:ascii="宋体" w:hAnsi="宋体" w:eastAsia="宋体" w:cs="宋体"/>
          <w:b/>
          <w:bCs/>
          <w:color w:val="000000" w:themeColor="text1"/>
          <w:spacing w:val="1"/>
          <w:szCs w:val="21"/>
          <w:highlight w:val="none"/>
          <w14:textFill>
            <w14:solidFill>
              <w14:schemeClr w14:val="tx1"/>
            </w14:solidFill>
          </w14:textFill>
        </w:rPr>
        <w:t>2、</w:t>
      </w:r>
      <w:r>
        <w:rPr>
          <w:rFonts w:hint="eastAsia" w:ascii="宋体" w:hAnsi="宋体" w:eastAsia="宋体" w:cs="宋体"/>
          <w:b/>
          <w:bCs/>
          <w:color w:val="000000" w:themeColor="text1"/>
          <w:spacing w:val="5"/>
          <w:szCs w:val="21"/>
          <w:highlight w:val="none"/>
          <w14:textFill>
            <w14:solidFill>
              <w14:schemeClr w14:val="tx1"/>
            </w14:solidFill>
          </w14:textFill>
        </w:rPr>
        <w:t>服务流程</w:t>
      </w:r>
    </w:p>
    <w:p>
      <w:pPr>
        <w:pStyle w:val="12"/>
        <w:autoSpaceDE w:val="0"/>
        <w:autoSpaceDN w:val="0"/>
        <w:spacing w:line="600" w:lineRule="exact"/>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（1）已申请住院垫付服务的客户，经判断符合保险责任的本公司将主动安排院后照护服务，无需另行申请；客户也可单独申请此项服务，可致电服务热线95500-5-2进行申请。</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（2）本公司安排专业服务人员协助客户办理出院手续，协调专车提前到达院内指定位置，将客户及陪同家属安全送返；</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3</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由具有医护背景的资深团队为客户定制居家康护指导书，包括居家康护评估报告、康护指导书、康护项目执行表、照护词典等内容，用通俗易懂的语言为客户呈现在出院后黄金康复期所需注意的各项问题</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4</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如客户需要远程指导，致电服务热线</w:t>
      </w:r>
      <w:r>
        <w:rPr>
          <w:rFonts w:hint="eastAsia" w:ascii="宋体" w:hAnsi="宋体" w:eastAsia="宋体" w:cs="宋体"/>
          <w:color w:val="000000" w:themeColor="text1"/>
          <w:spacing w:val="5"/>
          <w:sz w:val="21"/>
          <w:szCs w:val="21"/>
          <w:lang w:eastAsia="zh-CN"/>
          <w14:textFill>
            <w14:solidFill>
              <w14:schemeClr w14:val="tx1"/>
            </w14:solidFill>
          </w14:textFill>
        </w:rPr>
        <w:t>95500-5-2</w:t>
      </w:r>
      <w:r>
        <w:rPr>
          <w:rFonts w:hint="eastAsia" w:ascii="宋体" w:hAnsi="宋体" w:eastAsia="宋体" w:cs="宋体"/>
          <w:color w:val="000000" w:themeColor="text1"/>
          <w:spacing w:val="5"/>
          <w:sz w:val="21"/>
          <w:szCs w:val="21"/>
          <w14:textFill>
            <w14:solidFill>
              <w14:schemeClr w14:val="tx1"/>
            </w14:solidFill>
          </w14:textFill>
        </w:rPr>
        <w:t>预约服务，服务预约成功后客户按约定时间通过电话或视频的方式远程咨询专家或康护管理师。</w:t>
      </w:r>
    </w:p>
    <w:p>
      <w:pPr>
        <w:pStyle w:val="12"/>
        <w:spacing w:before="11" w:line="600" w:lineRule="exact"/>
        <w:ind w:left="1271" w:right="646"/>
        <w:rPr>
          <w:rFonts w:ascii="宋体" w:hAnsi="宋体" w:eastAsia="宋体" w:cs="宋体"/>
          <w:color w:val="000000" w:themeColor="text1"/>
          <w:spacing w:val="5"/>
          <w:sz w:val="21"/>
          <w:szCs w:val="21"/>
          <w14:textFill>
            <w14:solidFill>
              <w14:schemeClr w14:val="tx1"/>
            </w14:solidFill>
          </w14:textFill>
        </w:rPr>
      </w:pPr>
    </w:p>
    <w:p>
      <w:pPr>
        <w:autoSpaceDE w:val="0"/>
        <w:autoSpaceDN w:val="0"/>
        <w:spacing w:line="60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3、服务说明</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内，符合保险</w:t>
      </w:r>
      <w:r>
        <w:rPr>
          <w:rFonts w:hint="eastAsia" w:ascii="宋体" w:hAnsi="宋体" w:eastAsia="宋体" w:cs="宋体"/>
          <w:color w:val="000000" w:themeColor="text1"/>
          <w:spacing w:val="5"/>
          <w:sz w:val="21"/>
          <w:szCs w:val="21"/>
          <w:lang w:val="en-US" w:eastAsia="zh-CN"/>
          <w14:textFill>
            <w14:solidFill>
              <w14:schemeClr w14:val="tx1"/>
            </w14:solidFill>
          </w14:textFill>
        </w:rPr>
        <w:t>理赔</w:t>
      </w:r>
      <w:r>
        <w:rPr>
          <w:rFonts w:hint="eastAsia" w:ascii="宋体" w:hAnsi="宋体" w:eastAsia="宋体" w:cs="宋体"/>
          <w:color w:val="000000" w:themeColor="text1"/>
          <w:spacing w:val="5"/>
          <w:sz w:val="21"/>
          <w:szCs w:val="21"/>
          <w14:textFill>
            <w14:solidFill>
              <w14:schemeClr w14:val="tx1"/>
            </w14:solidFill>
          </w14:textFill>
        </w:rPr>
        <w:t>条件的</w:t>
      </w:r>
      <w:r>
        <w:rPr>
          <w:rFonts w:hint="eastAsia" w:ascii="宋体" w:hAnsi="宋体" w:eastAsia="宋体" w:cs="宋体"/>
          <w:color w:val="000000" w:themeColor="text1"/>
          <w:spacing w:val="5"/>
          <w:sz w:val="21"/>
          <w:szCs w:val="21"/>
          <w:lang w:val="en-US" w:eastAsia="zh-CN"/>
          <w14:textFill>
            <w14:solidFill>
              <w14:schemeClr w14:val="tx1"/>
            </w14:solidFill>
          </w14:textFill>
        </w:rPr>
        <w:t>；</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2</w:t>
      </w:r>
      <w:r>
        <w:rPr>
          <w:rFonts w:hint="eastAsia" w:ascii="宋体" w:hAnsi="宋体" w:eastAsia="宋体" w:cs="宋体"/>
          <w:color w:val="000000" w:themeColor="text1"/>
          <w:spacing w:val="5"/>
          <w:sz w:val="21"/>
          <w:szCs w:val="21"/>
          <w14:textFill>
            <w14:solidFill>
              <w14:schemeClr w14:val="tx1"/>
            </w14:solidFill>
          </w14:textFill>
        </w:rPr>
        <w:t>）使用次数：</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保险期间内不限次；</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3</w:t>
      </w: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客户需提供身份证明，住院治疗所在的医疗机构、病区、床位号，病历、病史资料等必要服务信息，以正常使用本服务；</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（4）由于专车及康护管理师到场均需协调时间，若需修改已经定好的出院日程，请至少提前48小时通知；48小时以内临时改变出院日程的，本公司将尽力提供服务，但不保证服务成功；</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（5）根据客户的实际病况并结合主治医生的意见，本公司将选择合理的出院交通工具；</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（6）若客户转院或由于病情危重放弃治疗，本公司将无法提供院后照护服务；</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（7）若客户病情未满足出院要求仍要求出院或不接受出院前评估，本公司·无法提供出院交通安排及陪护服务；</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（8）若客户患有医学可证明的传染性疾病、攻击性精神疾病等可能对康护管理师造成人身财产损害的疾病，或处于可对他人造成人身财产损害的状态时，本公司将不承担服务责任；</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（9）若客户认为家中不便康护管理师登门，可约定在其他地点或以远程形式替代，由康护管理师引导提供必要的居家环境评估信息；</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（10）若有需要对病人隐瞒病情的情况，康复指导书可由病人亲属代收；</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（11）请客户在收到照护指导书后，第一时间阅读；</w:t>
      </w:r>
    </w:p>
    <w:p>
      <w:pPr>
        <w:pStyle w:val="12"/>
        <w:autoSpaceDE w:val="0"/>
        <w:autoSpaceDN w:val="0"/>
        <w:spacing w:line="600" w:lineRule="exact"/>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（12）客户家庭常住地或出发火车站/机场距住院医院距离在200公里以内的，我们将提供符合其身体条件的车辆，并安排送返服务，并由专人全程陪护；</w:t>
      </w:r>
    </w:p>
    <w:p>
      <w:pPr>
        <w:pStyle w:val="12"/>
        <w:autoSpaceDE w:val="0"/>
        <w:autoSpaceDN w:val="0"/>
        <w:spacing w:line="600" w:lineRule="exact"/>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（13）远程指导服务需预约使用，且不支持指定时间和专家；</w:t>
      </w:r>
    </w:p>
    <w:p>
      <w:pPr>
        <w:pStyle w:val="12"/>
        <w:autoSpaceDE w:val="0"/>
        <w:autoSpaceDN w:val="0"/>
        <w:spacing w:line="600" w:lineRule="exact"/>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（14）远程指导服务成功预约后，本公司将发送专用链接供专家或康护管理师与客户沟通，若因客户自身原因未在预约时间内进入链接，将取消已预约成功的服务，同时视为该次服务已被使用；</w:t>
      </w:r>
    </w:p>
    <w:p>
      <w:pPr>
        <w:pStyle w:val="12"/>
        <w:autoSpaceDE w:val="0"/>
        <w:autoSpaceDN w:val="0"/>
        <w:spacing w:line="600" w:lineRule="exact"/>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（15）远程指导服务提供的咨询仅属建议性质，并不构成诊断，无法替代诊疗。</w:t>
      </w: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p>
    <w:p>
      <w:pPr>
        <w:pStyle w:val="12"/>
        <w:autoSpaceDE w:val="0"/>
        <w:autoSpaceDN w:val="0"/>
        <w:spacing w:line="600" w:lineRule="exact"/>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1"/>
          <w:sz w:val="21"/>
          <w:szCs w:val="21"/>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w:t>
      </w:r>
      <w:r>
        <w:rPr>
          <w:rFonts w:hint="eastAsia" w:ascii="宋体" w:hAnsi="宋体" w:eastAsia="宋体" w:cs="宋体"/>
          <w:color w:val="000000" w:themeColor="text1"/>
          <w:spacing w:val="5"/>
          <w:sz w:val="21"/>
          <w:szCs w:val="21"/>
          <w:lang w:val="en-US" w:eastAsia="zh-CN"/>
          <w14:textFill>
            <w14:solidFill>
              <w14:schemeClr w14:val="tx1"/>
            </w14:solidFill>
          </w14:textFill>
        </w:rPr>
        <w:t>出院前48小时预约院后服务</w:t>
      </w:r>
      <w:r>
        <w:rPr>
          <w:rFonts w:hint="eastAsia" w:ascii="宋体" w:hAnsi="宋体" w:eastAsia="宋体" w:cs="宋体"/>
          <w:color w:val="000000" w:themeColor="text1"/>
          <w:spacing w:val="1"/>
          <w:szCs w:val="21"/>
          <w14:textFill>
            <w14:solidFill>
              <w14:schemeClr w14:val="tx1"/>
            </w14:solidFill>
          </w14:textFill>
        </w:rPr>
        <w:t>。</w:t>
      </w:r>
    </w:p>
    <w:p>
      <w:pPr>
        <w:numPr>
          <w:ilvl w:val="0"/>
          <w:numId w:val="0"/>
        </w:numPr>
        <w:autoSpaceDE w:val="0"/>
        <w:autoSpaceDN w:val="0"/>
        <w:spacing w:line="600" w:lineRule="exact"/>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w:t>
      </w:r>
      <w:r>
        <w:rPr>
          <w:rFonts w:hint="eastAsia" w:ascii="宋体" w:hAnsi="宋体" w:eastAsia="宋体" w:cs="宋体"/>
          <w:color w:val="000000" w:themeColor="text1"/>
          <w:spacing w:val="5"/>
          <w:sz w:val="21"/>
          <w:szCs w:val="21"/>
          <w:lang w:val="en-US" w:eastAsia="zh-CN"/>
          <w14:textFill>
            <w14:solidFill>
              <w14:schemeClr w14:val="tx1"/>
            </w14:solidFill>
          </w14:textFill>
        </w:rPr>
        <w:t>服务有效期内客户已收到居家康护指导书后，可享受2次免费远程咨询指导服务。</w:t>
      </w:r>
    </w:p>
    <w:p>
      <w:pPr>
        <w:autoSpaceDE w:val="0"/>
        <w:autoSpaceDN w:val="0"/>
        <w:spacing w:line="600" w:lineRule="exact"/>
        <w:rPr>
          <w:rFonts w:ascii="宋体" w:hAnsi="宋体" w:eastAsia="宋体" w:cs="宋体"/>
          <w:color w:val="000000" w:themeColor="text1"/>
          <w:spacing w:val="1"/>
          <w:szCs w:val="21"/>
          <w14:textFill>
            <w14:solidFill>
              <w14:schemeClr w14:val="tx1"/>
            </w14:solidFill>
          </w14:textFill>
        </w:rPr>
      </w:pPr>
    </w:p>
    <w:p>
      <w:pPr>
        <w:spacing w:line="600" w:lineRule="exact"/>
        <w:rPr>
          <w:rFonts w:hint="eastAsia" w:ascii="宋体" w:hAnsi="宋体" w:eastAsia="宋体" w:cs="宋体"/>
          <w:b/>
          <w:bCs/>
          <w:szCs w:val="21"/>
        </w:rPr>
      </w:pPr>
      <w:r>
        <w:rPr>
          <w:rFonts w:hint="eastAsia" w:ascii="宋体" w:hAnsi="宋体" w:eastAsia="宋体" w:cs="宋体"/>
          <w:b/>
          <w:bCs/>
          <w:szCs w:val="21"/>
        </w:rPr>
        <w:br w:type="page"/>
      </w:r>
    </w:p>
    <w:p>
      <w:pPr>
        <w:pStyle w:val="42"/>
        <w:spacing w:before="11" w:line="600" w:lineRule="exact"/>
        <w:ind w:right="646" w:firstLine="0" w:firstLineChars="0"/>
        <w:jc w:val="center"/>
        <w:rPr>
          <w:rFonts w:ascii="宋体" w:hAnsi="宋体" w:eastAsia="宋体" w:cs="宋体"/>
          <w:sz w:val="21"/>
          <w:szCs w:val="21"/>
        </w:rPr>
      </w:pPr>
      <w:r>
        <w:rPr>
          <w:rFonts w:hint="eastAsia" w:ascii="宋体" w:hAnsi="宋体" w:eastAsia="宋体" w:cs="宋体"/>
          <w:b/>
          <w:bCs/>
          <w:szCs w:val="21"/>
        </w:rPr>
        <w:t>第二章  注意事项</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1、健康管理服务仅限被保险人本人使用，不可转让给他人。若本公司查明使用本服务的非被保险人本人，本公司有权立即拒绝提供本服务并保留追偿的权利；</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2、如被保险人为无民事行为能力人或限制民事行为能力人，本服务申请可由其监护人代其申请；</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3、保险合同的就医服务由本公司委托的第三方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为您提供，若您与第三方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因服务而产生任何纠纷，本公司会尽力协调您与第三方服务商依据相关法律法规解决纠纷，但不承担任何法律责任；</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4、本公司保留调整第三方服务商的权利；</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5、本公司尊重并保护您的隐私权，未经您许可本公司不会将任何与您相关的信息泄露给无关的第三方。为了更好的为您提供服务，本公司及授权供应商可能会就您申请的服务向您询问姓名、性别、电话号码、地址、社保情况等信息，您有权决定是否提供相关信息，但本公司不承担由信息不全导致的损失。</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6、在以下情况下，您任何信息的披露，本公司不负任何责任：</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（1）当政府机关依照法定程序要求本公司披露您个人资料时，本公司将根据其要求或为公共安全之目的提供您的个人资料；</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（2）由于您将个人信息告知他人，由此导致的任何个人资料泄露；</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12"/>
        <w:spacing w:line="600" w:lineRule="exact"/>
        <w:rPr>
          <w:rFonts w:ascii="宋体" w:hAnsi="宋体" w:eastAsia="宋体" w:cs="宋体"/>
          <w:spacing w:val="5"/>
          <w:sz w:val="21"/>
          <w:szCs w:val="21"/>
        </w:rPr>
      </w:pPr>
      <w:r>
        <w:rPr>
          <w:rFonts w:hint="eastAsia" w:ascii="宋体" w:hAnsi="宋体" w:eastAsia="宋体" w:cs="宋体"/>
          <w:spacing w:val="5"/>
          <w:sz w:val="21"/>
          <w:szCs w:val="21"/>
        </w:rPr>
        <w:t>7、由于您提供不真实、不准确、不完整、不及时或不能反映当前情况的资料，而导致本服务发生缺失偏差或延误，相应责任将由您自行承担；</w:t>
      </w:r>
    </w:p>
    <w:p>
      <w:pPr>
        <w:pStyle w:val="12"/>
        <w:spacing w:line="600" w:lineRule="exact"/>
        <w:rPr>
          <w:rFonts w:ascii="彩虹粗仿宋" w:hAnsi="彩虹粗仿宋" w:eastAsia="彩虹粗仿宋" w:cs="彩虹粗仿宋"/>
          <w:sz w:val="24"/>
          <w:szCs w:val="24"/>
        </w:rPr>
      </w:pPr>
      <w:r>
        <w:rPr>
          <w:rFonts w:hint="eastAsia" w:ascii="宋体" w:hAnsi="宋体" w:eastAsia="宋体" w:cs="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52400"/>
              <wp:effectExtent l="0" t="0" r="635" b="190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pt;width:9.15pt;mso-position-horizontal:center;mso-position-horizontal-relative:margin;mso-wrap-style:none;z-index:251659264;mso-width-relative:page;mso-height-relative:page;" filled="f" stroked="f" coordsize="21600,21600" o:gfxdata="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s7WQ0AAAAAMBAAAPAAAAAAAAAAEA&#10;IAAAACIAAABkcnMvZG93bnJldi54bWxQSwECFAAUAAAACACHTuJAEPTgS94BAACzAwAADgAAAAAA&#10;AAABACAAAAAfAQAAZHJzL2Uyb0RvYy54bWxQSwUGAAAAAAYABgBZAQAAbw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95E5B"/>
    <w:multiLevelType w:val="singleLevel"/>
    <w:tmpl w:val="B7195E5B"/>
    <w:lvl w:ilvl="0" w:tentative="0">
      <w:start w:val="1"/>
      <w:numFmt w:val="bullet"/>
      <w:lvlText w:val=""/>
      <w:lvlJc w:val="left"/>
      <w:pPr>
        <w:ind w:left="420" w:hanging="420"/>
      </w:pPr>
      <w:rPr>
        <w:rFonts w:hint="default" w:ascii="Wingdings" w:hAnsi="Wingdings"/>
      </w:rPr>
    </w:lvl>
  </w:abstractNum>
  <w:abstractNum w:abstractNumId="1">
    <w:nsid w:val="CABF2EE5"/>
    <w:multiLevelType w:val="singleLevel"/>
    <w:tmpl w:val="CABF2EE5"/>
    <w:lvl w:ilvl="0" w:tentative="0">
      <w:start w:val="1"/>
      <w:numFmt w:val="bullet"/>
      <w:lvlText w:val=""/>
      <w:lvlJc w:val="left"/>
      <w:pPr>
        <w:ind w:left="420" w:hanging="420"/>
      </w:pPr>
      <w:rPr>
        <w:rFonts w:hint="default" w:ascii="Wingdings" w:hAnsi="Wingdings"/>
      </w:rPr>
    </w:lvl>
  </w:abstractNum>
  <w:abstractNum w:abstractNumId="2">
    <w:nsid w:val="06121293"/>
    <w:multiLevelType w:val="singleLevel"/>
    <w:tmpl w:val="06121293"/>
    <w:lvl w:ilvl="0" w:tentative="0">
      <w:start w:val="1"/>
      <w:numFmt w:val="chineseCounting"/>
      <w:suff w:val="nothing"/>
      <w:lvlText w:val="%1、"/>
      <w:lvlJc w:val="left"/>
      <w:pPr>
        <w:ind w:left="-420" w:firstLine="420"/>
      </w:pPr>
      <w:rPr>
        <w:rFonts w:hint="eastAsia"/>
      </w:rPr>
    </w:lvl>
  </w:abstractNum>
  <w:abstractNum w:abstractNumId="3">
    <w:nsid w:val="320A0146"/>
    <w:multiLevelType w:val="multilevel"/>
    <w:tmpl w:val="320A014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5C8742EF"/>
    <w:multiLevelType w:val="singleLevel"/>
    <w:tmpl w:val="5C8742EF"/>
    <w:lvl w:ilvl="0" w:tentative="0">
      <w:start w:val="1"/>
      <w:numFmt w:val="bullet"/>
      <w:lvlText w:val=""/>
      <w:lvlJc w:val="left"/>
      <w:pPr>
        <w:tabs>
          <w:tab w:val="left" w:pos="420"/>
        </w:tabs>
        <w:ind w:left="84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C779D48E-F5EA-44C5-8D9F-8264486BD75C}"/>
    <w:docVar w:name="KY_MEDREF_VERSION" w:val="3"/>
  </w:docVars>
  <w:rsids>
    <w:rsidRoot w:val="00172A27"/>
    <w:rsid w:val="0000010D"/>
    <w:rsid w:val="000033AC"/>
    <w:rsid w:val="00007391"/>
    <w:rsid w:val="00012387"/>
    <w:rsid w:val="00020BC7"/>
    <w:rsid w:val="000224ED"/>
    <w:rsid w:val="00027194"/>
    <w:rsid w:val="00036BF1"/>
    <w:rsid w:val="00042FCB"/>
    <w:rsid w:val="00056057"/>
    <w:rsid w:val="00057773"/>
    <w:rsid w:val="00073DEA"/>
    <w:rsid w:val="00096B0D"/>
    <w:rsid w:val="00097AD0"/>
    <w:rsid w:val="000A31F9"/>
    <w:rsid w:val="000A4345"/>
    <w:rsid w:val="000B0789"/>
    <w:rsid w:val="000C17FD"/>
    <w:rsid w:val="000C3354"/>
    <w:rsid w:val="000D4A8C"/>
    <w:rsid w:val="000E68E0"/>
    <w:rsid w:val="000E6A5B"/>
    <w:rsid w:val="00110F54"/>
    <w:rsid w:val="00114463"/>
    <w:rsid w:val="001263D0"/>
    <w:rsid w:val="001643AB"/>
    <w:rsid w:val="00170136"/>
    <w:rsid w:val="00171F7D"/>
    <w:rsid w:val="00172A27"/>
    <w:rsid w:val="00175170"/>
    <w:rsid w:val="001777B7"/>
    <w:rsid w:val="00193C79"/>
    <w:rsid w:val="00197F5A"/>
    <w:rsid w:val="001B2EC1"/>
    <w:rsid w:val="001C1EF3"/>
    <w:rsid w:val="001F710A"/>
    <w:rsid w:val="00200819"/>
    <w:rsid w:val="0020276D"/>
    <w:rsid w:val="00203BE4"/>
    <w:rsid w:val="00207269"/>
    <w:rsid w:val="002155C9"/>
    <w:rsid w:val="0022028F"/>
    <w:rsid w:val="00231E00"/>
    <w:rsid w:val="002323AB"/>
    <w:rsid w:val="00234EF4"/>
    <w:rsid w:val="00236527"/>
    <w:rsid w:val="00236888"/>
    <w:rsid w:val="0024307A"/>
    <w:rsid w:val="002434CA"/>
    <w:rsid w:val="00260A4F"/>
    <w:rsid w:val="00265DB3"/>
    <w:rsid w:val="002746DC"/>
    <w:rsid w:val="0027764C"/>
    <w:rsid w:val="0028162E"/>
    <w:rsid w:val="0028165B"/>
    <w:rsid w:val="002905CA"/>
    <w:rsid w:val="00294318"/>
    <w:rsid w:val="002A163B"/>
    <w:rsid w:val="002B3BCF"/>
    <w:rsid w:val="002B5C2B"/>
    <w:rsid w:val="002C5DE8"/>
    <w:rsid w:val="002C6A1A"/>
    <w:rsid w:val="002D41E9"/>
    <w:rsid w:val="002E200F"/>
    <w:rsid w:val="002E3C27"/>
    <w:rsid w:val="003036EA"/>
    <w:rsid w:val="0031574E"/>
    <w:rsid w:val="003315D9"/>
    <w:rsid w:val="00341DA8"/>
    <w:rsid w:val="003432EB"/>
    <w:rsid w:val="00347048"/>
    <w:rsid w:val="00362D5C"/>
    <w:rsid w:val="0036327B"/>
    <w:rsid w:val="00373316"/>
    <w:rsid w:val="00382BE8"/>
    <w:rsid w:val="003878DA"/>
    <w:rsid w:val="0039189D"/>
    <w:rsid w:val="003926F4"/>
    <w:rsid w:val="00393D84"/>
    <w:rsid w:val="003A51BF"/>
    <w:rsid w:val="003B0590"/>
    <w:rsid w:val="003B511E"/>
    <w:rsid w:val="003D4D15"/>
    <w:rsid w:val="003D6D2B"/>
    <w:rsid w:val="003E04CB"/>
    <w:rsid w:val="003E38CE"/>
    <w:rsid w:val="003E4083"/>
    <w:rsid w:val="003E7121"/>
    <w:rsid w:val="003E789A"/>
    <w:rsid w:val="00404DB2"/>
    <w:rsid w:val="00427D23"/>
    <w:rsid w:val="00450145"/>
    <w:rsid w:val="00466B9A"/>
    <w:rsid w:val="0049199A"/>
    <w:rsid w:val="0049244C"/>
    <w:rsid w:val="004B6063"/>
    <w:rsid w:val="004D0D64"/>
    <w:rsid w:val="004D6242"/>
    <w:rsid w:val="004D6BC4"/>
    <w:rsid w:val="004D6D36"/>
    <w:rsid w:val="004D7192"/>
    <w:rsid w:val="004E2FF6"/>
    <w:rsid w:val="004E303B"/>
    <w:rsid w:val="004E4F92"/>
    <w:rsid w:val="004F03A6"/>
    <w:rsid w:val="005008FA"/>
    <w:rsid w:val="00500E32"/>
    <w:rsid w:val="0050357C"/>
    <w:rsid w:val="00511371"/>
    <w:rsid w:val="00523AEE"/>
    <w:rsid w:val="0052480B"/>
    <w:rsid w:val="00546ADE"/>
    <w:rsid w:val="00553474"/>
    <w:rsid w:val="005569AE"/>
    <w:rsid w:val="00557744"/>
    <w:rsid w:val="005725EA"/>
    <w:rsid w:val="005761CB"/>
    <w:rsid w:val="005776F7"/>
    <w:rsid w:val="005777CE"/>
    <w:rsid w:val="00583C75"/>
    <w:rsid w:val="005848DF"/>
    <w:rsid w:val="00585C53"/>
    <w:rsid w:val="00590E0D"/>
    <w:rsid w:val="005B0B39"/>
    <w:rsid w:val="005B5D69"/>
    <w:rsid w:val="005D0F39"/>
    <w:rsid w:val="005D5799"/>
    <w:rsid w:val="005F04B1"/>
    <w:rsid w:val="005F6214"/>
    <w:rsid w:val="005F6857"/>
    <w:rsid w:val="006018FB"/>
    <w:rsid w:val="00602272"/>
    <w:rsid w:val="00602D01"/>
    <w:rsid w:val="0060538D"/>
    <w:rsid w:val="00607FD4"/>
    <w:rsid w:val="0061098A"/>
    <w:rsid w:val="0063128D"/>
    <w:rsid w:val="00634C8D"/>
    <w:rsid w:val="006424FC"/>
    <w:rsid w:val="0065155D"/>
    <w:rsid w:val="00670ADC"/>
    <w:rsid w:val="00675CCD"/>
    <w:rsid w:val="0068002E"/>
    <w:rsid w:val="00680869"/>
    <w:rsid w:val="00684353"/>
    <w:rsid w:val="00694CE9"/>
    <w:rsid w:val="006950F2"/>
    <w:rsid w:val="00695AEE"/>
    <w:rsid w:val="006A0099"/>
    <w:rsid w:val="006A2836"/>
    <w:rsid w:val="006B70EF"/>
    <w:rsid w:val="006D1824"/>
    <w:rsid w:val="006F3BE6"/>
    <w:rsid w:val="0070094C"/>
    <w:rsid w:val="00707A7F"/>
    <w:rsid w:val="00711A8D"/>
    <w:rsid w:val="00714CD4"/>
    <w:rsid w:val="007158B2"/>
    <w:rsid w:val="00724AC8"/>
    <w:rsid w:val="007317FD"/>
    <w:rsid w:val="007377EC"/>
    <w:rsid w:val="00744837"/>
    <w:rsid w:val="00745283"/>
    <w:rsid w:val="00750FF2"/>
    <w:rsid w:val="00757E58"/>
    <w:rsid w:val="007904C3"/>
    <w:rsid w:val="0079438C"/>
    <w:rsid w:val="007A19FD"/>
    <w:rsid w:val="007B0E66"/>
    <w:rsid w:val="007C1655"/>
    <w:rsid w:val="007C4702"/>
    <w:rsid w:val="007E0A54"/>
    <w:rsid w:val="007E36DC"/>
    <w:rsid w:val="007E3F65"/>
    <w:rsid w:val="007F7217"/>
    <w:rsid w:val="00803366"/>
    <w:rsid w:val="00806640"/>
    <w:rsid w:val="008165C0"/>
    <w:rsid w:val="00822310"/>
    <w:rsid w:val="00831FD1"/>
    <w:rsid w:val="008353AB"/>
    <w:rsid w:val="00835D70"/>
    <w:rsid w:val="00843884"/>
    <w:rsid w:val="00851E1F"/>
    <w:rsid w:val="0086335A"/>
    <w:rsid w:val="00864F3F"/>
    <w:rsid w:val="00872309"/>
    <w:rsid w:val="00885C56"/>
    <w:rsid w:val="00897F6E"/>
    <w:rsid w:val="008A5945"/>
    <w:rsid w:val="008D3779"/>
    <w:rsid w:val="008D64EF"/>
    <w:rsid w:val="008E351D"/>
    <w:rsid w:val="008E3607"/>
    <w:rsid w:val="008F632B"/>
    <w:rsid w:val="009002AB"/>
    <w:rsid w:val="00901F5D"/>
    <w:rsid w:val="009110E0"/>
    <w:rsid w:val="00942904"/>
    <w:rsid w:val="0095005D"/>
    <w:rsid w:val="00950320"/>
    <w:rsid w:val="00951594"/>
    <w:rsid w:val="00954468"/>
    <w:rsid w:val="00964976"/>
    <w:rsid w:val="00972BE5"/>
    <w:rsid w:val="00975DE8"/>
    <w:rsid w:val="00980D3B"/>
    <w:rsid w:val="00983ACC"/>
    <w:rsid w:val="00987658"/>
    <w:rsid w:val="009A0B80"/>
    <w:rsid w:val="009B058C"/>
    <w:rsid w:val="009B05D3"/>
    <w:rsid w:val="009C139A"/>
    <w:rsid w:val="009C3392"/>
    <w:rsid w:val="009C4F93"/>
    <w:rsid w:val="009C5903"/>
    <w:rsid w:val="009C7F0F"/>
    <w:rsid w:val="009D1227"/>
    <w:rsid w:val="009D4FB0"/>
    <w:rsid w:val="009E0284"/>
    <w:rsid w:val="009E2B03"/>
    <w:rsid w:val="009F5357"/>
    <w:rsid w:val="00A179B0"/>
    <w:rsid w:val="00A24FA5"/>
    <w:rsid w:val="00A41384"/>
    <w:rsid w:val="00A41B1D"/>
    <w:rsid w:val="00A539CA"/>
    <w:rsid w:val="00A55876"/>
    <w:rsid w:val="00A76A47"/>
    <w:rsid w:val="00A776D9"/>
    <w:rsid w:val="00A80813"/>
    <w:rsid w:val="00A93DBD"/>
    <w:rsid w:val="00AA34F9"/>
    <w:rsid w:val="00AB7314"/>
    <w:rsid w:val="00AC50BC"/>
    <w:rsid w:val="00AC55B5"/>
    <w:rsid w:val="00AC5B10"/>
    <w:rsid w:val="00AC7BBB"/>
    <w:rsid w:val="00AD6D42"/>
    <w:rsid w:val="00B115FB"/>
    <w:rsid w:val="00B17F0E"/>
    <w:rsid w:val="00B3296A"/>
    <w:rsid w:val="00B3575F"/>
    <w:rsid w:val="00B550AE"/>
    <w:rsid w:val="00B55F54"/>
    <w:rsid w:val="00B60B28"/>
    <w:rsid w:val="00B70D91"/>
    <w:rsid w:val="00B71655"/>
    <w:rsid w:val="00B71D27"/>
    <w:rsid w:val="00B72DEF"/>
    <w:rsid w:val="00B75532"/>
    <w:rsid w:val="00BA4469"/>
    <w:rsid w:val="00BA6EF7"/>
    <w:rsid w:val="00BB16F8"/>
    <w:rsid w:val="00BB2343"/>
    <w:rsid w:val="00BC4E37"/>
    <w:rsid w:val="00BE6CD4"/>
    <w:rsid w:val="00BF167B"/>
    <w:rsid w:val="00BF60AA"/>
    <w:rsid w:val="00C0140D"/>
    <w:rsid w:val="00C047CB"/>
    <w:rsid w:val="00C12351"/>
    <w:rsid w:val="00C12DBA"/>
    <w:rsid w:val="00C276AF"/>
    <w:rsid w:val="00C42E69"/>
    <w:rsid w:val="00C446D3"/>
    <w:rsid w:val="00C44C4F"/>
    <w:rsid w:val="00C47FC3"/>
    <w:rsid w:val="00C502F5"/>
    <w:rsid w:val="00C677F3"/>
    <w:rsid w:val="00C7407B"/>
    <w:rsid w:val="00C85673"/>
    <w:rsid w:val="00C96F21"/>
    <w:rsid w:val="00CD3EA8"/>
    <w:rsid w:val="00CE2052"/>
    <w:rsid w:val="00CE435B"/>
    <w:rsid w:val="00CF0CF9"/>
    <w:rsid w:val="00CF72B6"/>
    <w:rsid w:val="00D025A1"/>
    <w:rsid w:val="00D12A33"/>
    <w:rsid w:val="00D177BF"/>
    <w:rsid w:val="00D254BF"/>
    <w:rsid w:val="00D300B9"/>
    <w:rsid w:val="00D31913"/>
    <w:rsid w:val="00D349A9"/>
    <w:rsid w:val="00D47E16"/>
    <w:rsid w:val="00D52D30"/>
    <w:rsid w:val="00D533E7"/>
    <w:rsid w:val="00D7248D"/>
    <w:rsid w:val="00D95CD2"/>
    <w:rsid w:val="00DA4F5B"/>
    <w:rsid w:val="00DA5F03"/>
    <w:rsid w:val="00DB258D"/>
    <w:rsid w:val="00DB26B1"/>
    <w:rsid w:val="00DC2406"/>
    <w:rsid w:val="00DC3E0C"/>
    <w:rsid w:val="00DC5114"/>
    <w:rsid w:val="00DE49C8"/>
    <w:rsid w:val="00DF6957"/>
    <w:rsid w:val="00E03B37"/>
    <w:rsid w:val="00E059B1"/>
    <w:rsid w:val="00E14F45"/>
    <w:rsid w:val="00E27A1F"/>
    <w:rsid w:val="00E31DF0"/>
    <w:rsid w:val="00E44689"/>
    <w:rsid w:val="00E57375"/>
    <w:rsid w:val="00E576E9"/>
    <w:rsid w:val="00E634B5"/>
    <w:rsid w:val="00E8199A"/>
    <w:rsid w:val="00E86448"/>
    <w:rsid w:val="00E96402"/>
    <w:rsid w:val="00EA5585"/>
    <w:rsid w:val="00EB4CFC"/>
    <w:rsid w:val="00ED468A"/>
    <w:rsid w:val="00EE03C9"/>
    <w:rsid w:val="00EE5376"/>
    <w:rsid w:val="00EF448D"/>
    <w:rsid w:val="00EF4CC7"/>
    <w:rsid w:val="00EF7688"/>
    <w:rsid w:val="00F048F2"/>
    <w:rsid w:val="00F0685B"/>
    <w:rsid w:val="00F15C0F"/>
    <w:rsid w:val="00F4578C"/>
    <w:rsid w:val="00F555F3"/>
    <w:rsid w:val="00F62160"/>
    <w:rsid w:val="00F62551"/>
    <w:rsid w:val="00F77CDF"/>
    <w:rsid w:val="00F80BE5"/>
    <w:rsid w:val="00F8504E"/>
    <w:rsid w:val="00F85CC9"/>
    <w:rsid w:val="00F86C7E"/>
    <w:rsid w:val="00F91792"/>
    <w:rsid w:val="00FA2C5C"/>
    <w:rsid w:val="00FA514E"/>
    <w:rsid w:val="00FB6DCA"/>
    <w:rsid w:val="00FC1EB8"/>
    <w:rsid w:val="00FE5F4C"/>
    <w:rsid w:val="00FE643A"/>
    <w:rsid w:val="00FF49B7"/>
    <w:rsid w:val="00FF5A3C"/>
    <w:rsid w:val="013D4BB4"/>
    <w:rsid w:val="015A47D7"/>
    <w:rsid w:val="016D2BCE"/>
    <w:rsid w:val="01CE566A"/>
    <w:rsid w:val="01D37FDA"/>
    <w:rsid w:val="01F23EB5"/>
    <w:rsid w:val="020B3087"/>
    <w:rsid w:val="02376076"/>
    <w:rsid w:val="02BE52B6"/>
    <w:rsid w:val="02D5331F"/>
    <w:rsid w:val="02ED745E"/>
    <w:rsid w:val="03604A73"/>
    <w:rsid w:val="04047116"/>
    <w:rsid w:val="04173AAD"/>
    <w:rsid w:val="044055D8"/>
    <w:rsid w:val="04556152"/>
    <w:rsid w:val="045E73E7"/>
    <w:rsid w:val="0478628D"/>
    <w:rsid w:val="04B06247"/>
    <w:rsid w:val="04C11391"/>
    <w:rsid w:val="052E042C"/>
    <w:rsid w:val="054C5657"/>
    <w:rsid w:val="054C6AFB"/>
    <w:rsid w:val="054D1D58"/>
    <w:rsid w:val="056412A8"/>
    <w:rsid w:val="057F20BD"/>
    <w:rsid w:val="05E87549"/>
    <w:rsid w:val="05F513D1"/>
    <w:rsid w:val="06011394"/>
    <w:rsid w:val="06167758"/>
    <w:rsid w:val="06357DD6"/>
    <w:rsid w:val="06BE0478"/>
    <w:rsid w:val="06C41D03"/>
    <w:rsid w:val="06DA7BBF"/>
    <w:rsid w:val="075D7265"/>
    <w:rsid w:val="07665377"/>
    <w:rsid w:val="076C0F47"/>
    <w:rsid w:val="076C7E36"/>
    <w:rsid w:val="078956D9"/>
    <w:rsid w:val="07D366BA"/>
    <w:rsid w:val="07EA17C6"/>
    <w:rsid w:val="08731D6C"/>
    <w:rsid w:val="0895675D"/>
    <w:rsid w:val="08963482"/>
    <w:rsid w:val="08EC6C8E"/>
    <w:rsid w:val="08FA419B"/>
    <w:rsid w:val="092E5CFA"/>
    <w:rsid w:val="09337208"/>
    <w:rsid w:val="09390059"/>
    <w:rsid w:val="09397987"/>
    <w:rsid w:val="09511625"/>
    <w:rsid w:val="095C5263"/>
    <w:rsid w:val="097340FC"/>
    <w:rsid w:val="09763EEA"/>
    <w:rsid w:val="09E32B35"/>
    <w:rsid w:val="0A383D1F"/>
    <w:rsid w:val="0A5A09DF"/>
    <w:rsid w:val="0A6718F1"/>
    <w:rsid w:val="0A6B6427"/>
    <w:rsid w:val="0A77575A"/>
    <w:rsid w:val="0A850A4B"/>
    <w:rsid w:val="0AEB5FEE"/>
    <w:rsid w:val="0B203F9A"/>
    <w:rsid w:val="0B594BD0"/>
    <w:rsid w:val="0B7278DC"/>
    <w:rsid w:val="0B74532B"/>
    <w:rsid w:val="0BB85AE8"/>
    <w:rsid w:val="0BC37A3D"/>
    <w:rsid w:val="0BFC2D72"/>
    <w:rsid w:val="0C4C130C"/>
    <w:rsid w:val="0C59748C"/>
    <w:rsid w:val="0CA55B4F"/>
    <w:rsid w:val="0CA907ED"/>
    <w:rsid w:val="0CCF6415"/>
    <w:rsid w:val="0D67462E"/>
    <w:rsid w:val="0DB82D5F"/>
    <w:rsid w:val="0DC173F6"/>
    <w:rsid w:val="0DC27752"/>
    <w:rsid w:val="0DC67032"/>
    <w:rsid w:val="0DEE7E41"/>
    <w:rsid w:val="0E013B2A"/>
    <w:rsid w:val="0E1E58DD"/>
    <w:rsid w:val="0E5203A2"/>
    <w:rsid w:val="0E8731A1"/>
    <w:rsid w:val="0EEE7B24"/>
    <w:rsid w:val="0F00553B"/>
    <w:rsid w:val="0F470842"/>
    <w:rsid w:val="0F626DDD"/>
    <w:rsid w:val="104070F4"/>
    <w:rsid w:val="109D408C"/>
    <w:rsid w:val="10AA5655"/>
    <w:rsid w:val="10AE1B46"/>
    <w:rsid w:val="10B15DF5"/>
    <w:rsid w:val="10B32880"/>
    <w:rsid w:val="10B44ACA"/>
    <w:rsid w:val="10CF315E"/>
    <w:rsid w:val="10E5653B"/>
    <w:rsid w:val="10E6499D"/>
    <w:rsid w:val="111A1292"/>
    <w:rsid w:val="114216C2"/>
    <w:rsid w:val="114B6441"/>
    <w:rsid w:val="11537E81"/>
    <w:rsid w:val="11671C34"/>
    <w:rsid w:val="117543A7"/>
    <w:rsid w:val="12267538"/>
    <w:rsid w:val="12384C46"/>
    <w:rsid w:val="124D1165"/>
    <w:rsid w:val="12597211"/>
    <w:rsid w:val="125B4FF8"/>
    <w:rsid w:val="1323540B"/>
    <w:rsid w:val="132707FE"/>
    <w:rsid w:val="133F5C25"/>
    <w:rsid w:val="135871C4"/>
    <w:rsid w:val="139F3833"/>
    <w:rsid w:val="13B5162D"/>
    <w:rsid w:val="13BB0497"/>
    <w:rsid w:val="13CF6D49"/>
    <w:rsid w:val="13E16DAD"/>
    <w:rsid w:val="13E40938"/>
    <w:rsid w:val="13F24E6B"/>
    <w:rsid w:val="14102436"/>
    <w:rsid w:val="14364464"/>
    <w:rsid w:val="145F525F"/>
    <w:rsid w:val="147F15B2"/>
    <w:rsid w:val="151D790D"/>
    <w:rsid w:val="15266BE6"/>
    <w:rsid w:val="15760427"/>
    <w:rsid w:val="15803AED"/>
    <w:rsid w:val="15915247"/>
    <w:rsid w:val="159957A0"/>
    <w:rsid w:val="15AC6A49"/>
    <w:rsid w:val="15B175A8"/>
    <w:rsid w:val="161F5456"/>
    <w:rsid w:val="164776D5"/>
    <w:rsid w:val="1673797C"/>
    <w:rsid w:val="167D22B8"/>
    <w:rsid w:val="16B872EC"/>
    <w:rsid w:val="17266CEB"/>
    <w:rsid w:val="173C64C8"/>
    <w:rsid w:val="1745230F"/>
    <w:rsid w:val="17500CA3"/>
    <w:rsid w:val="175C237A"/>
    <w:rsid w:val="177E3577"/>
    <w:rsid w:val="179923E5"/>
    <w:rsid w:val="17A4261B"/>
    <w:rsid w:val="17D54DB3"/>
    <w:rsid w:val="17F9205C"/>
    <w:rsid w:val="18232FBC"/>
    <w:rsid w:val="18503158"/>
    <w:rsid w:val="187B11E6"/>
    <w:rsid w:val="18B0370D"/>
    <w:rsid w:val="18BB3DBD"/>
    <w:rsid w:val="18CC1190"/>
    <w:rsid w:val="18D600FF"/>
    <w:rsid w:val="19EA51FB"/>
    <w:rsid w:val="19F607A6"/>
    <w:rsid w:val="1A151406"/>
    <w:rsid w:val="1A2D580C"/>
    <w:rsid w:val="1A392E5D"/>
    <w:rsid w:val="1A49438E"/>
    <w:rsid w:val="1A52782F"/>
    <w:rsid w:val="1A7B3E3D"/>
    <w:rsid w:val="1AD44BDA"/>
    <w:rsid w:val="1AE51DEF"/>
    <w:rsid w:val="1AED6918"/>
    <w:rsid w:val="1AF2092C"/>
    <w:rsid w:val="1AF20E5F"/>
    <w:rsid w:val="1B153255"/>
    <w:rsid w:val="1B305EDB"/>
    <w:rsid w:val="1B7570B8"/>
    <w:rsid w:val="1B8B472E"/>
    <w:rsid w:val="1B9569A6"/>
    <w:rsid w:val="1B961D6F"/>
    <w:rsid w:val="1BC02B40"/>
    <w:rsid w:val="1BCB7AD2"/>
    <w:rsid w:val="1BDA040E"/>
    <w:rsid w:val="1BFF01DC"/>
    <w:rsid w:val="1C122515"/>
    <w:rsid w:val="1C566AB3"/>
    <w:rsid w:val="1CA3552B"/>
    <w:rsid w:val="1D097F71"/>
    <w:rsid w:val="1D0F197F"/>
    <w:rsid w:val="1D355FF8"/>
    <w:rsid w:val="1D7835BF"/>
    <w:rsid w:val="1D8A39F3"/>
    <w:rsid w:val="1D93101B"/>
    <w:rsid w:val="1D9A00C7"/>
    <w:rsid w:val="1DBB4FB2"/>
    <w:rsid w:val="1DBF64C7"/>
    <w:rsid w:val="1DF67C30"/>
    <w:rsid w:val="1DFD4120"/>
    <w:rsid w:val="1EA76092"/>
    <w:rsid w:val="1F1F6CE6"/>
    <w:rsid w:val="1F395F91"/>
    <w:rsid w:val="1F6F34CF"/>
    <w:rsid w:val="1F727331"/>
    <w:rsid w:val="1F9524D6"/>
    <w:rsid w:val="20382D6B"/>
    <w:rsid w:val="207E6118"/>
    <w:rsid w:val="208165F5"/>
    <w:rsid w:val="208B1976"/>
    <w:rsid w:val="20B53580"/>
    <w:rsid w:val="20E27E95"/>
    <w:rsid w:val="20FE6AB7"/>
    <w:rsid w:val="211A3A81"/>
    <w:rsid w:val="211F66CE"/>
    <w:rsid w:val="214220C7"/>
    <w:rsid w:val="21577774"/>
    <w:rsid w:val="2171045E"/>
    <w:rsid w:val="21892216"/>
    <w:rsid w:val="218D29DC"/>
    <w:rsid w:val="21B55926"/>
    <w:rsid w:val="21E151DE"/>
    <w:rsid w:val="21EF2A7E"/>
    <w:rsid w:val="22391FA1"/>
    <w:rsid w:val="224D6E66"/>
    <w:rsid w:val="22523B89"/>
    <w:rsid w:val="22674AB2"/>
    <w:rsid w:val="227C6434"/>
    <w:rsid w:val="231B57E9"/>
    <w:rsid w:val="2349265D"/>
    <w:rsid w:val="2354299E"/>
    <w:rsid w:val="23660B99"/>
    <w:rsid w:val="23673F1F"/>
    <w:rsid w:val="23863DC0"/>
    <w:rsid w:val="23AC0E5F"/>
    <w:rsid w:val="23B060D6"/>
    <w:rsid w:val="23C904A1"/>
    <w:rsid w:val="23CD1A2A"/>
    <w:rsid w:val="23DF4B16"/>
    <w:rsid w:val="23F04C6F"/>
    <w:rsid w:val="24C015D4"/>
    <w:rsid w:val="24C7534D"/>
    <w:rsid w:val="24C8532A"/>
    <w:rsid w:val="24DF37D7"/>
    <w:rsid w:val="24E73A1C"/>
    <w:rsid w:val="24F53DAA"/>
    <w:rsid w:val="24FC287B"/>
    <w:rsid w:val="251F1883"/>
    <w:rsid w:val="2540507F"/>
    <w:rsid w:val="25427562"/>
    <w:rsid w:val="257B5EAF"/>
    <w:rsid w:val="25991853"/>
    <w:rsid w:val="25DA2DAD"/>
    <w:rsid w:val="25F34318"/>
    <w:rsid w:val="25F94B91"/>
    <w:rsid w:val="26A81B0F"/>
    <w:rsid w:val="26B26B4E"/>
    <w:rsid w:val="26E7692C"/>
    <w:rsid w:val="26FE6A26"/>
    <w:rsid w:val="27111EA9"/>
    <w:rsid w:val="277E76D6"/>
    <w:rsid w:val="278216CD"/>
    <w:rsid w:val="27F83FF2"/>
    <w:rsid w:val="280B5398"/>
    <w:rsid w:val="286A4B3A"/>
    <w:rsid w:val="287076BC"/>
    <w:rsid w:val="28DD272B"/>
    <w:rsid w:val="28F9258D"/>
    <w:rsid w:val="29684FD8"/>
    <w:rsid w:val="297C6B7F"/>
    <w:rsid w:val="29BB6250"/>
    <w:rsid w:val="29CE67C0"/>
    <w:rsid w:val="29F83699"/>
    <w:rsid w:val="2A0039F7"/>
    <w:rsid w:val="2A5C0C33"/>
    <w:rsid w:val="2AA27685"/>
    <w:rsid w:val="2AE3663E"/>
    <w:rsid w:val="2AFB46F3"/>
    <w:rsid w:val="2B197FDB"/>
    <w:rsid w:val="2B5D6214"/>
    <w:rsid w:val="2B810945"/>
    <w:rsid w:val="2B9017C6"/>
    <w:rsid w:val="2BC932F8"/>
    <w:rsid w:val="2BD53504"/>
    <w:rsid w:val="2BDE7DA6"/>
    <w:rsid w:val="2C367CD6"/>
    <w:rsid w:val="2C4701A6"/>
    <w:rsid w:val="2CB32314"/>
    <w:rsid w:val="2CE70E8E"/>
    <w:rsid w:val="2CE96B7A"/>
    <w:rsid w:val="2CEA1A65"/>
    <w:rsid w:val="2CF04C51"/>
    <w:rsid w:val="2D366723"/>
    <w:rsid w:val="2D4E34B1"/>
    <w:rsid w:val="2DD05830"/>
    <w:rsid w:val="2DD446AF"/>
    <w:rsid w:val="2DFB435C"/>
    <w:rsid w:val="2E0929FA"/>
    <w:rsid w:val="2E336C4D"/>
    <w:rsid w:val="2E436BC2"/>
    <w:rsid w:val="2EB90CFB"/>
    <w:rsid w:val="2EDF1AA7"/>
    <w:rsid w:val="2EEB706F"/>
    <w:rsid w:val="2F584832"/>
    <w:rsid w:val="2F6D2F45"/>
    <w:rsid w:val="2F8B49FD"/>
    <w:rsid w:val="2FDD6121"/>
    <w:rsid w:val="2FFC6935"/>
    <w:rsid w:val="301D2103"/>
    <w:rsid w:val="30C71A36"/>
    <w:rsid w:val="30C97296"/>
    <w:rsid w:val="31A06CC3"/>
    <w:rsid w:val="31D411D9"/>
    <w:rsid w:val="31E17EE6"/>
    <w:rsid w:val="31F67500"/>
    <w:rsid w:val="31FD49AF"/>
    <w:rsid w:val="32390B96"/>
    <w:rsid w:val="325F77DE"/>
    <w:rsid w:val="3265691C"/>
    <w:rsid w:val="327D32F3"/>
    <w:rsid w:val="3292369F"/>
    <w:rsid w:val="32D94D15"/>
    <w:rsid w:val="32F92CC6"/>
    <w:rsid w:val="32F93368"/>
    <w:rsid w:val="32FA0077"/>
    <w:rsid w:val="33046441"/>
    <w:rsid w:val="331774E0"/>
    <w:rsid w:val="3359112E"/>
    <w:rsid w:val="33872364"/>
    <w:rsid w:val="33A15ABF"/>
    <w:rsid w:val="340D07CA"/>
    <w:rsid w:val="34197DE6"/>
    <w:rsid w:val="34583E33"/>
    <w:rsid w:val="346B5042"/>
    <w:rsid w:val="346E5486"/>
    <w:rsid w:val="34775A84"/>
    <w:rsid w:val="3480112C"/>
    <w:rsid w:val="348E6677"/>
    <w:rsid w:val="34981677"/>
    <w:rsid w:val="34AF4BD4"/>
    <w:rsid w:val="34B37DB3"/>
    <w:rsid w:val="34F333C8"/>
    <w:rsid w:val="34FA2427"/>
    <w:rsid w:val="34FB2CAD"/>
    <w:rsid w:val="351A16D0"/>
    <w:rsid w:val="3577266D"/>
    <w:rsid w:val="365409A2"/>
    <w:rsid w:val="365E7316"/>
    <w:rsid w:val="36AB6094"/>
    <w:rsid w:val="36B622DD"/>
    <w:rsid w:val="36D44232"/>
    <w:rsid w:val="36E6646B"/>
    <w:rsid w:val="36F17C8D"/>
    <w:rsid w:val="370210C9"/>
    <w:rsid w:val="370A09E8"/>
    <w:rsid w:val="371F64B0"/>
    <w:rsid w:val="37204C81"/>
    <w:rsid w:val="37290EEC"/>
    <w:rsid w:val="37357BE7"/>
    <w:rsid w:val="374107AA"/>
    <w:rsid w:val="37504119"/>
    <w:rsid w:val="3783006C"/>
    <w:rsid w:val="37974215"/>
    <w:rsid w:val="37A2629C"/>
    <w:rsid w:val="37A71A72"/>
    <w:rsid w:val="382B09F8"/>
    <w:rsid w:val="384C7F6A"/>
    <w:rsid w:val="38565113"/>
    <w:rsid w:val="385C2B93"/>
    <w:rsid w:val="386A278F"/>
    <w:rsid w:val="389416D4"/>
    <w:rsid w:val="38DF208C"/>
    <w:rsid w:val="38F22B4B"/>
    <w:rsid w:val="39022D13"/>
    <w:rsid w:val="391642C9"/>
    <w:rsid w:val="39181A88"/>
    <w:rsid w:val="393E469B"/>
    <w:rsid w:val="393F6F97"/>
    <w:rsid w:val="394D419B"/>
    <w:rsid w:val="396B75AE"/>
    <w:rsid w:val="399D6801"/>
    <w:rsid w:val="399E68F0"/>
    <w:rsid w:val="39BC73E4"/>
    <w:rsid w:val="39D92563"/>
    <w:rsid w:val="3A161420"/>
    <w:rsid w:val="3A3470D7"/>
    <w:rsid w:val="3A8A1DB9"/>
    <w:rsid w:val="3A996256"/>
    <w:rsid w:val="3AA83793"/>
    <w:rsid w:val="3AC30BA5"/>
    <w:rsid w:val="3AC845FA"/>
    <w:rsid w:val="3AD552AC"/>
    <w:rsid w:val="3B384E25"/>
    <w:rsid w:val="3B38701B"/>
    <w:rsid w:val="3B65352D"/>
    <w:rsid w:val="3B791DBB"/>
    <w:rsid w:val="3BA746D7"/>
    <w:rsid w:val="3BCC3DB1"/>
    <w:rsid w:val="3C0E3EDB"/>
    <w:rsid w:val="3C2A060C"/>
    <w:rsid w:val="3C3736D8"/>
    <w:rsid w:val="3C691241"/>
    <w:rsid w:val="3CB167CD"/>
    <w:rsid w:val="3CD47E19"/>
    <w:rsid w:val="3D3C3458"/>
    <w:rsid w:val="3D5C4334"/>
    <w:rsid w:val="3D5E4158"/>
    <w:rsid w:val="3D973860"/>
    <w:rsid w:val="3D977BD8"/>
    <w:rsid w:val="3DBF6191"/>
    <w:rsid w:val="3DD90F78"/>
    <w:rsid w:val="3E16329D"/>
    <w:rsid w:val="3E1F6EDA"/>
    <w:rsid w:val="3E2C3449"/>
    <w:rsid w:val="3E3C216C"/>
    <w:rsid w:val="3E5235FB"/>
    <w:rsid w:val="3E672F7B"/>
    <w:rsid w:val="3E7D23AE"/>
    <w:rsid w:val="3E7E3C04"/>
    <w:rsid w:val="3EA251B9"/>
    <w:rsid w:val="3EC57C4C"/>
    <w:rsid w:val="3ED26683"/>
    <w:rsid w:val="3EDD692C"/>
    <w:rsid w:val="3F0B35CF"/>
    <w:rsid w:val="3F1A65A3"/>
    <w:rsid w:val="3F597B83"/>
    <w:rsid w:val="405310A6"/>
    <w:rsid w:val="405A62B7"/>
    <w:rsid w:val="408660E6"/>
    <w:rsid w:val="40AD2414"/>
    <w:rsid w:val="40D87A4A"/>
    <w:rsid w:val="40F6422F"/>
    <w:rsid w:val="414176CD"/>
    <w:rsid w:val="41B92365"/>
    <w:rsid w:val="41BD3E67"/>
    <w:rsid w:val="41E91EBF"/>
    <w:rsid w:val="421353CC"/>
    <w:rsid w:val="423259DB"/>
    <w:rsid w:val="42502037"/>
    <w:rsid w:val="425D76A6"/>
    <w:rsid w:val="426149EE"/>
    <w:rsid w:val="4273778F"/>
    <w:rsid w:val="428B7B18"/>
    <w:rsid w:val="42DA2DF3"/>
    <w:rsid w:val="42DE112F"/>
    <w:rsid w:val="42E66828"/>
    <w:rsid w:val="431025E5"/>
    <w:rsid w:val="432B01A8"/>
    <w:rsid w:val="43341784"/>
    <w:rsid w:val="43425B55"/>
    <w:rsid w:val="43EC727A"/>
    <w:rsid w:val="43FB305C"/>
    <w:rsid w:val="44051469"/>
    <w:rsid w:val="44152B9A"/>
    <w:rsid w:val="443F6DD9"/>
    <w:rsid w:val="446B6033"/>
    <w:rsid w:val="44BD4550"/>
    <w:rsid w:val="44D53BDD"/>
    <w:rsid w:val="44E707BF"/>
    <w:rsid w:val="451A2CD3"/>
    <w:rsid w:val="452D7224"/>
    <w:rsid w:val="45385142"/>
    <w:rsid w:val="45393E31"/>
    <w:rsid w:val="456578D2"/>
    <w:rsid w:val="45C00947"/>
    <w:rsid w:val="45D26BA2"/>
    <w:rsid w:val="45DF239B"/>
    <w:rsid w:val="46177618"/>
    <w:rsid w:val="465B0273"/>
    <w:rsid w:val="46847EF4"/>
    <w:rsid w:val="46862142"/>
    <w:rsid w:val="468C403F"/>
    <w:rsid w:val="46CE0B33"/>
    <w:rsid w:val="46DD53F7"/>
    <w:rsid w:val="47321863"/>
    <w:rsid w:val="47677490"/>
    <w:rsid w:val="47813C73"/>
    <w:rsid w:val="47981FFA"/>
    <w:rsid w:val="47A93D69"/>
    <w:rsid w:val="47F72EB5"/>
    <w:rsid w:val="48021A26"/>
    <w:rsid w:val="483F781D"/>
    <w:rsid w:val="48675840"/>
    <w:rsid w:val="48C92240"/>
    <w:rsid w:val="48E01123"/>
    <w:rsid w:val="48FE55FA"/>
    <w:rsid w:val="491110DE"/>
    <w:rsid w:val="49344355"/>
    <w:rsid w:val="49796259"/>
    <w:rsid w:val="49AF2F7B"/>
    <w:rsid w:val="49FC706D"/>
    <w:rsid w:val="4A3E26F8"/>
    <w:rsid w:val="4A673034"/>
    <w:rsid w:val="4A754FCA"/>
    <w:rsid w:val="4AAD08BD"/>
    <w:rsid w:val="4AD34C87"/>
    <w:rsid w:val="4AD43EDB"/>
    <w:rsid w:val="4AE445B6"/>
    <w:rsid w:val="4B2E2769"/>
    <w:rsid w:val="4BE00125"/>
    <w:rsid w:val="4BF82908"/>
    <w:rsid w:val="4BF91D67"/>
    <w:rsid w:val="4C270CE3"/>
    <w:rsid w:val="4C2954B3"/>
    <w:rsid w:val="4C562157"/>
    <w:rsid w:val="4C630DFD"/>
    <w:rsid w:val="4C6F7B5C"/>
    <w:rsid w:val="4C820A30"/>
    <w:rsid w:val="4D372FE2"/>
    <w:rsid w:val="4D3C6146"/>
    <w:rsid w:val="4D3D659F"/>
    <w:rsid w:val="4D4A65B3"/>
    <w:rsid w:val="4D7D28D3"/>
    <w:rsid w:val="4D9C65E0"/>
    <w:rsid w:val="4DDB1AE9"/>
    <w:rsid w:val="4E1243F3"/>
    <w:rsid w:val="4E2564DC"/>
    <w:rsid w:val="4E3D7414"/>
    <w:rsid w:val="4E5F0D96"/>
    <w:rsid w:val="4E6F0156"/>
    <w:rsid w:val="4E925E47"/>
    <w:rsid w:val="4EC568AE"/>
    <w:rsid w:val="4F64121F"/>
    <w:rsid w:val="4FB27580"/>
    <w:rsid w:val="4FB55EA1"/>
    <w:rsid w:val="4FC955A7"/>
    <w:rsid w:val="50170885"/>
    <w:rsid w:val="509318A1"/>
    <w:rsid w:val="50B72270"/>
    <w:rsid w:val="51815CB8"/>
    <w:rsid w:val="518A1725"/>
    <w:rsid w:val="518E4624"/>
    <w:rsid w:val="51A8098B"/>
    <w:rsid w:val="51A87CC3"/>
    <w:rsid w:val="51C86C76"/>
    <w:rsid w:val="52134EB0"/>
    <w:rsid w:val="527D012E"/>
    <w:rsid w:val="52842DDE"/>
    <w:rsid w:val="529C18B1"/>
    <w:rsid w:val="52A107F7"/>
    <w:rsid w:val="52EC702B"/>
    <w:rsid w:val="53157A18"/>
    <w:rsid w:val="534B1DE1"/>
    <w:rsid w:val="5379119D"/>
    <w:rsid w:val="5394672C"/>
    <w:rsid w:val="53C173B0"/>
    <w:rsid w:val="53C8109E"/>
    <w:rsid w:val="53F63069"/>
    <w:rsid w:val="5407642E"/>
    <w:rsid w:val="54104899"/>
    <w:rsid w:val="54291945"/>
    <w:rsid w:val="545549BF"/>
    <w:rsid w:val="54556A5F"/>
    <w:rsid w:val="5474516E"/>
    <w:rsid w:val="54A5063F"/>
    <w:rsid w:val="54B17EAC"/>
    <w:rsid w:val="54E5191C"/>
    <w:rsid w:val="55571692"/>
    <w:rsid w:val="55606B38"/>
    <w:rsid w:val="55767A61"/>
    <w:rsid w:val="55877B51"/>
    <w:rsid w:val="55AF0DA5"/>
    <w:rsid w:val="55BB27B2"/>
    <w:rsid w:val="55F20765"/>
    <w:rsid w:val="55FA1855"/>
    <w:rsid w:val="56994189"/>
    <w:rsid w:val="56FF67C0"/>
    <w:rsid w:val="571676D2"/>
    <w:rsid w:val="571A450B"/>
    <w:rsid w:val="57205FDE"/>
    <w:rsid w:val="574D20D3"/>
    <w:rsid w:val="575E7C3F"/>
    <w:rsid w:val="578D143B"/>
    <w:rsid w:val="57D06AAD"/>
    <w:rsid w:val="58112067"/>
    <w:rsid w:val="585D150A"/>
    <w:rsid w:val="586C3EBA"/>
    <w:rsid w:val="59304DFA"/>
    <w:rsid w:val="5934663C"/>
    <w:rsid w:val="59930689"/>
    <w:rsid w:val="599424DE"/>
    <w:rsid w:val="599D4797"/>
    <w:rsid w:val="59A43BC6"/>
    <w:rsid w:val="59D72A42"/>
    <w:rsid w:val="59EE031F"/>
    <w:rsid w:val="5A043F5E"/>
    <w:rsid w:val="5A0A44B5"/>
    <w:rsid w:val="5A202AF9"/>
    <w:rsid w:val="5A4D4F22"/>
    <w:rsid w:val="5A6B0146"/>
    <w:rsid w:val="5A9656E5"/>
    <w:rsid w:val="5AA24852"/>
    <w:rsid w:val="5AAE10DA"/>
    <w:rsid w:val="5AD57882"/>
    <w:rsid w:val="5AD824B6"/>
    <w:rsid w:val="5AD835B2"/>
    <w:rsid w:val="5B0E7704"/>
    <w:rsid w:val="5B28386E"/>
    <w:rsid w:val="5B463649"/>
    <w:rsid w:val="5B6B0943"/>
    <w:rsid w:val="5BBB13B7"/>
    <w:rsid w:val="5BBC5667"/>
    <w:rsid w:val="5BEF4E48"/>
    <w:rsid w:val="5C4B2271"/>
    <w:rsid w:val="5C8132A4"/>
    <w:rsid w:val="5C8353B9"/>
    <w:rsid w:val="5C8C2B08"/>
    <w:rsid w:val="5CED2486"/>
    <w:rsid w:val="5D4121E8"/>
    <w:rsid w:val="5DA32C8A"/>
    <w:rsid w:val="5DB76A82"/>
    <w:rsid w:val="5DEF33E7"/>
    <w:rsid w:val="5E0F66C9"/>
    <w:rsid w:val="5E2B1334"/>
    <w:rsid w:val="5E2B7699"/>
    <w:rsid w:val="5E2D3359"/>
    <w:rsid w:val="5E5605CD"/>
    <w:rsid w:val="5E660B6F"/>
    <w:rsid w:val="5E7B524E"/>
    <w:rsid w:val="5E8455E6"/>
    <w:rsid w:val="5F1C6AA3"/>
    <w:rsid w:val="5F510F57"/>
    <w:rsid w:val="5F531318"/>
    <w:rsid w:val="5FC02B0F"/>
    <w:rsid w:val="5FE065BA"/>
    <w:rsid w:val="600846B5"/>
    <w:rsid w:val="601E1229"/>
    <w:rsid w:val="60362B2D"/>
    <w:rsid w:val="60574B46"/>
    <w:rsid w:val="608C552F"/>
    <w:rsid w:val="60925B0C"/>
    <w:rsid w:val="60FE1965"/>
    <w:rsid w:val="61805C9F"/>
    <w:rsid w:val="61A81AE7"/>
    <w:rsid w:val="628D5669"/>
    <w:rsid w:val="62925066"/>
    <w:rsid w:val="62B075B0"/>
    <w:rsid w:val="63543AAA"/>
    <w:rsid w:val="63901609"/>
    <w:rsid w:val="63A750CF"/>
    <w:rsid w:val="63C246D8"/>
    <w:rsid w:val="64283ED7"/>
    <w:rsid w:val="64977799"/>
    <w:rsid w:val="64B5214C"/>
    <w:rsid w:val="66004238"/>
    <w:rsid w:val="6632247A"/>
    <w:rsid w:val="66694F58"/>
    <w:rsid w:val="66705295"/>
    <w:rsid w:val="66782D0D"/>
    <w:rsid w:val="66854F03"/>
    <w:rsid w:val="669D1243"/>
    <w:rsid w:val="669E7192"/>
    <w:rsid w:val="66D4029C"/>
    <w:rsid w:val="66E05BDE"/>
    <w:rsid w:val="66F51F53"/>
    <w:rsid w:val="670D1D53"/>
    <w:rsid w:val="673928B6"/>
    <w:rsid w:val="675941D9"/>
    <w:rsid w:val="675E20B3"/>
    <w:rsid w:val="6764561C"/>
    <w:rsid w:val="67740EAC"/>
    <w:rsid w:val="679A5E32"/>
    <w:rsid w:val="67EE6F9B"/>
    <w:rsid w:val="68022078"/>
    <w:rsid w:val="68424BF4"/>
    <w:rsid w:val="685F115A"/>
    <w:rsid w:val="68B73C46"/>
    <w:rsid w:val="6926489E"/>
    <w:rsid w:val="69306793"/>
    <w:rsid w:val="69312D43"/>
    <w:rsid w:val="69430BAA"/>
    <w:rsid w:val="69631896"/>
    <w:rsid w:val="699F614E"/>
    <w:rsid w:val="6A2B1938"/>
    <w:rsid w:val="6A404FCD"/>
    <w:rsid w:val="6A68432D"/>
    <w:rsid w:val="6A8F0EEF"/>
    <w:rsid w:val="6AA1665F"/>
    <w:rsid w:val="6AB36E48"/>
    <w:rsid w:val="6AC72CF4"/>
    <w:rsid w:val="6B2A295D"/>
    <w:rsid w:val="6B4853E7"/>
    <w:rsid w:val="6B492C7A"/>
    <w:rsid w:val="6BB5210A"/>
    <w:rsid w:val="6BD35C1A"/>
    <w:rsid w:val="6BD40E6C"/>
    <w:rsid w:val="6BE103E4"/>
    <w:rsid w:val="6BE46433"/>
    <w:rsid w:val="6C591181"/>
    <w:rsid w:val="6C5F73F4"/>
    <w:rsid w:val="6C6D7B2C"/>
    <w:rsid w:val="6C7D1652"/>
    <w:rsid w:val="6C8A27CF"/>
    <w:rsid w:val="6CAF7271"/>
    <w:rsid w:val="6CE677BE"/>
    <w:rsid w:val="6CFE2841"/>
    <w:rsid w:val="6D6109EE"/>
    <w:rsid w:val="6D7304C7"/>
    <w:rsid w:val="6DFA00CE"/>
    <w:rsid w:val="6E093A6B"/>
    <w:rsid w:val="6E4541E2"/>
    <w:rsid w:val="6E4A6F8B"/>
    <w:rsid w:val="6E554ACF"/>
    <w:rsid w:val="6E826627"/>
    <w:rsid w:val="6EA33223"/>
    <w:rsid w:val="6EDD3729"/>
    <w:rsid w:val="6EF75BDC"/>
    <w:rsid w:val="6F4D4EC9"/>
    <w:rsid w:val="6F555F98"/>
    <w:rsid w:val="6F6E2D3D"/>
    <w:rsid w:val="6F8C6BEF"/>
    <w:rsid w:val="6FE20999"/>
    <w:rsid w:val="6FEC7322"/>
    <w:rsid w:val="6FF7728A"/>
    <w:rsid w:val="70303AB5"/>
    <w:rsid w:val="70914E97"/>
    <w:rsid w:val="70995ECC"/>
    <w:rsid w:val="709B3182"/>
    <w:rsid w:val="70C60AA6"/>
    <w:rsid w:val="70D51775"/>
    <w:rsid w:val="70F85FA6"/>
    <w:rsid w:val="71571CFF"/>
    <w:rsid w:val="719B38A6"/>
    <w:rsid w:val="719D0204"/>
    <w:rsid w:val="71E95D23"/>
    <w:rsid w:val="725A5E3A"/>
    <w:rsid w:val="72A42969"/>
    <w:rsid w:val="730639CE"/>
    <w:rsid w:val="732A29E6"/>
    <w:rsid w:val="73991568"/>
    <w:rsid w:val="73A3530C"/>
    <w:rsid w:val="73A963EF"/>
    <w:rsid w:val="74122B08"/>
    <w:rsid w:val="743421E0"/>
    <w:rsid w:val="74366EBC"/>
    <w:rsid w:val="74751525"/>
    <w:rsid w:val="74870BAB"/>
    <w:rsid w:val="74A80CDA"/>
    <w:rsid w:val="74B57ED9"/>
    <w:rsid w:val="74E8608B"/>
    <w:rsid w:val="750F1346"/>
    <w:rsid w:val="757D5801"/>
    <w:rsid w:val="75B6616C"/>
    <w:rsid w:val="75FE7557"/>
    <w:rsid w:val="7612586A"/>
    <w:rsid w:val="761A3C6F"/>
    <w:rsid w:val="763D53E7"/>
    <w:rsid w:val="766424EE"/>
    <w:rsid w:val="76AA0D04"/>
    <w:rsid w:val="76B36B46"/>
    <w:rsid w:val="76E4424F"/>
    <w:rsid w:val="76E829AA"/>
    <w:rsid w:val="773D0910"/>
    <w:rsid w:val="77480084"/>
    <w:rsid w:val="777800BE"/>
    <w:rsid w:val="77DB73AA"/>
    <w:rsid w:val="782E2B3A"/>
    <w:rsid w:val="78681AFD"/>
    <w:rsid w:val="78920EF5"/>
    <w:rsid w:val="78931536"/>
    <w:rsid w:val="789A42B8"/>
    <w:rsid w:val="79100242"/>
    <w:rsid w:val="791D109B"/>
    <w:rsid w:val="79635C52"/>
    <w:rsid w:val="799F4099"/>
    <w:rsid w:val="79AE637B"/>
    <w:rsid w:val="79BA6EBA"/>
    <w:rsid w:val="79FC505A"/>
    <w:rsid w:val="7A1606F0"/>
    <w:rsid w:val="7A1B669C"/>
    <w:rsid w:val="7A234F9F"/>
    <w:rsid w:val="7A4555DA"/>
    <w:rsid w:val="7AEA3831"/>
    <w:rsid w:val="7B7207CF"/>
    <w:rsid w:val="7C544FEC"/>
    <w:rsid w:val="7CDE77BC"/>
    <w:rsid w:val="7D0058E2"/>
    <w:rsid w:val="7D047C79"/>
    <w:rsid w:val="7D1748C8"/>
    <w:rsid w:val="7D301C90"/>
    <w:rsid w:val="7D4A1B14"/>
    <w:rsid w:val="7D6853A5"/>
    <w:rsid w:val="7D707471"/>
    <w:rsid w:val="7D9206DD"/>
    <w:rsid w:val="7DA27155"/>
    <w:rsid w:val="7DB038A7"/>
    <w:rsid w:val="7DE32A1C"/>
    <w:rsid w:val="7E082516"/>
    <w:rsid w:val="7E6835C1"/>
    <w:rsid w:val="7ECD5E75"/>
    <w:rsid w:val="7EEA4E47"/>
    <w:rsid w:val="7EF160E6"/>
    <w:rsid w:val="7F6E7BA7"/>
    <w:rsid w:val="7F8053E3"/>
    <w:rsid w:val="7FAB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numPr>
        <w:ilvl w:val="0"/>
        <w:numId w:val="1"/>
      </w:numPr>
      <w:spacing w:before="340" w:after="330" w:line="578" w:lineRule="atLeast"/>
      <w:outlineLvl w:val="0"/>
    </w:pPr>
    <w:rPr>
      <w:b/>
      <w:bCs/>
      <w:kern w:val="44"/>
      <w:sz w:val="28"/>
      <w:szCs w:val="44"/>
    </w:rPr>
  </w:style>
  <w:style w:type="paragraph" w:styleId="3">
    <w:name w:val="heading 2"/>
    <w:basedOn w:val="1"/>
    <w:next w:val="1"/>
    <w:semiHidden/>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link w:val="37"/>
    <w:unhideWhenUsed/>
    <w:qFormat/>
    <w:uiPriority w:val="99"/>
    <w:pPr>
      <w:jc w:val="left"/>
    </w:pPr>
  </w:style>
  <w:style w:type="paragraph" w:styleId="12">
    <w:name w:val="Body Text"/>
    <w:basedOn w:val="1"/>
    <w:link w:val="30"/>
    <w:qFormat/>
    <w:uiPriority w:val="0"/>
    <w:pPr>
      <w:widowControl/>
      <w:tabs>
        <w:tab w:val="left" w:pos="720"/>
        <w:tab w:val="left" w:pos="1440"/>
        <w:tab w:val="left" w:pos="3360"/>
        <w:tab w:val="left" w:pos="8520"/>
      </w:tabs>
      <w:spacing w:line="360" w:lineRule="atLeast"/>
    </w:pPr>
    <w:rPr>
      <w:rFonts w:ascii="Times New Roman" w:hAnsi="Times New Roman" w:eastAsia="Times New Roman" w:cs="Times New Roman"/>
      <w:kern w:val="0"/>
      <w:sz w:val="24"/>
      <w:szCs w:val="20"/>
      <w:lang w:eastAsia="en-US"/>
    </w:rPr>
  </w:style>
  <w:style w:type="paragraph" w:styleId="13">
    <w:name w:val="Date"/>
    <w:basedOn w:val="1"/>
    <w:next w:val="1"/>
    <w:link w:val="32"/>
    <w:semiHidden/>
    <w:unhideWhenUsed/>
    <w:qFormat/>
    <w:uiPriority w:val="99"/>
    <w:pPr>
      <w:ind w:left="100" w:leftChars="2500"/>
    </w:pPr>
  </w:style>
  <w:style w:type="paragraph" w:styleId="14">
    <w:name w:val="Balloon Text"/>
    <w:basedOn w:val="1"/>
    <w:link w:val="26"/>
    <w:semiHidden/>
    <w:unhideWhenUsed/>
    <w:qFormat/>
    <w:uiPriority w:val="99"/>
    <w:pPr>
      <w:spacing w:line="240" w:lineRule="auto"/>
    </w:pPr>
    <w:rPr>
      <w:sz w:val="18"/>
      <w:szCs w:val="18"/>
    </w:rPr>
  </w:style>
  <w:style w:type="paragraph" w:styleId="15">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unhideWhenUsed/>
    <w:qFormat/>
    <w:uiPriority w:val="39"/>
    <w:pPr>
      <w:tabs>
        <w:tab w:val="left" w:pos="420"/>
        <w:tab w:val="right" w:leader="dot" w:pos="8296"/>
      </w:tabs>
      <w:spacing w:line="360" w:lineRule="auto"/>
      <w:jc w:val="center"/>
    </w:pPr>
    <w:rPr>
      <w:rFonts w:ascii="仿宋" w:hAnsi="仿宋" w:eastAsia="仿宋"/>
      <w:b/>
    </w:rPr>
  </w:style>
  <w:style w:type="paragraph" w:styleId="18">
    <w:name w:val="HTML Preformatted"/>
    <w:basedOn w:val="1"/>
    <w:link w:val="4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20">
    <w:name w:val="annotation subject"/>
    <w:basedOn w:val="11"/>
    <w:next w:val="11"/>
    <w:link w:val="38"/>
    <w:semiHidden/>
    <w:unhideWhenUsed/>
    <w:qFormat/>
    <w:uiPriority w:val="99"/>
    <w:rPr>
      <w:b/>
      <w:bCs/>
    </w:rPr>
  </w:style>
  <w:style w:type="table" w:styleId="22">
    <w:name w:val="Table Grid"/>
    <w:basedOn w:val="21"/>
    <w:qFormat/>
    <w:uiPriority w:val="0"/>
    <w:pPr>
      <w:widowControl w:val="0"/>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Hyperlink"/>
    <w:basedOn w:val="23"/>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character" w:customStyle="1" w:styleId="26">
    <w:name w:val="批注框文本 字符"/>
    <w:basedOn w:val="23"/>
    <w:link w:val="14"/>
    <w:semiHidden/>
    <w:qFormat/>
    <w:uiPriority w:val="99"/>
    <w:rPr>
      <w:sz w:val="18"/>
      <w:szCs w:val="18"/>
    </w:rPr>
  </w:style>
  <w:style w:type="character" w:customStyle="1" w:styleId="27">
    <w:name w:val="页眉 字符"/>
    <w:basedOn w:val="23"/>
    <w:link w:val="16"/>
    <w:qFormat/>
    <w:uiPriority w:val="99"/>
    <w:rPr>
      <w:sz w:val="18"/>
      <w:szCs w:val="18"/>
    </w:rPr>
  </w:style>
  <w:style w:type="character" w:customStyle="1" w:styleId="28">
    <w:name w:val="页脚 字符"/>
    <w:basedOn w:val="23"/>
    <w:link w:val="15"/>
    <w:qFormat/>
    <w:uiPriority w:val="99"/>
    <w:rPr>
      <w:sz w:val="18"/>
      <w:szCs w:val="18"/>
    </w:rPr>
  </w:style>
  <w:style w:type="paragraph" w:styleId="29">
    <w:name w:val="List Paragraph"/>
    <w:basedOn w:val="1"/>
    <w:link w:val="36"/>
    <w:qFormat/>
    <w:uiPriority w:val="34"/>
    <w:pPr>
      <w:spacing w:line="240" w:lineRule="auto"/>
      <w:ind w:firstLine="420" w:firstLineChars="200"/>
    </w:pPr>
  </w:style>
  <w:style w:type="character" w:customStyle="1" w:styleId="30">
    <w:name w:val="正文文本 字符"/>
    <w:basedOn w:val="23"/>
    <w:link w:val="12"/>
    <w:qFormat/>
    <w:uiPriority w:val="0"/>
    <w:rPr>
      <w:rFonts w:ascii="Times New Roman" w:hAnsi="Times New Roman" w:eastAsia="Times New Roman" w:cs="Times New Roman"/>
      <w:kern w:val="0"/>
      <w:sz w:val="24"/>
      <w:szCs w:val="20"/>
      <w:lang w:eastAsia="en-US"/>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32">
    <w:name w:val="日期 字符"/>
    <w:basedOn w:val="23"/>
    <w:link w:val="13"/>
    <w:semiHidden/>
    <w:qFormat/>
    <w:uiPriority w:val="99"/>
  </w:style>
  <w:style w:type="character" w:customStyle="1" w:styleId="33">
    <w:name w:val="标题 1 字符"/>
    <w:basedOn w:val="23"/>
    <w:link w:val="2"/>
    <w:qFormat/>
    <w:uiPriority w:val="9"/>
    <w:rPr>
      <w:b/>
      <w:bCs/>
      <w:kern w:val="44"/>
      <w:sz w:val="28"/>
      <w:szCs w:val="44"/>
    </w:rPr>
  </w:style>
  <w:style w:type="paragraph" w:styleId="34">
    <w:name w:val="No Spacing"/>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字符"/>
    <w:basedOn w:val="23"/>
    <w:link w:val="34"/>
    <w:qFormat/>
    <w:uiPriority w:val="1"/>
    <w:rPr>
      <w:kern w:val="0"/>
      <w:sz w:val="22"/>
    </w:rPr>
  </w:style>
  <w:style w:type="character" w:customStyle="1" w:styleId="36">
    <w:name w:val="列出段落 字符"/>
    <w:basedOn w:val="23"/>
    <w:link w:val="29"/>
    <w:qFormat/>
    <w:uiPriority w:val="34"/>
  </w:style>
  <w:style w:type="character" w:customStyle="1" w:styleId="37">
    <w:name w:val="批注文字 字符"/>
    <w:basedOn w:val="23"/>
    <w:link w:val="11"/>
    <w:qFormat/>
    <w:uiPriority w:val="99"/>
  </w:style>
  <w:style w:type="character" w:customStyle="1" w:styleId="38">
    <w:name w:val="批注主题 字符"/>
    <w:basedOn w:val="37"/>
    <w:link w:val="20"/>
    <w:semiHidden/>
    <w:qFormat/>
    <w:uiPriority w:val="99"/>
    <w:rPr>
      <w:b/>
      <w:bCs/>
    </w:rPr>
  </w:style>
  <w:style w:type="character" w:customStyle="1" w:styleId="39">
    <w:name w:val="font21"/>
    <w:basedOn w:val="23"/>
    <w:qFormat/>
    <w:uiPriority w:val="0"/>
    <w:rPr>
      <w:rFonts w:ascii="微软雅黑" w:hAnsi="微软雅黑" w:eastAsia="微软雅黑" w:cs="微软雅黑"/>
      <w:color w:val="000000"/>
      <w:sz w:val="22"/>
      <w:szCs w:val="22"/>
      <w:u w:val="none"/>
    </w:rPr>
  </w:style>
  <w:style w:type="character" w:customStyle="1" w:styleId="40">
    <w:name w:val="font31"/>
    <w:basedOn w:val="23"/>
    <w:qFormat/>
    <w:uiPriority w:val="0"/>
    <w:rPr>
      <w:rFonts w:hint="eastAsia" w:ascii="彩虹粗仿宋" w:hAnsi="彩虹粗仿宋" w:eastAsia="彩虹粗仿宋" w:cs="彩虹粗仿宋"/>
      <w:color w:val="000000"/>
      <w:sz w:val="22"/>
      <w:szCs w:val="22"/>
      <w:u w:val="none"/>
    </w:rPr>
  </w:style>
  <w:style w:type="character" w:customStyle="1" w:styleId="41">
    <w:name w:val="HTML 预设格式 字符"/>
    <w:basedOn w:val="23"/>
    <w:link w:val="18"/>
    <w:semiHidden/>
    <w:qFormat/>
    <w:uiPriority w:val="99"/>
    <w:rPr>
      <w:rFonts w:ascii="宋体" w:hAnsi="宋体"/>
      <w:sz w:val="24"/>
      <w:szCs w:val="24"/>
    </w:rPr>
  </w:style>
  <w:style w:type="paragraph" w:customStyle="1" w:styleId="42">
    <w:name w:val="列出段落1"/>
    <w:basedOn w:val="1"/>
    <w:qFormat/>
    <w:uiPriority w:val="99"/>
    <w:pPr>
      <w:ind w:firstLine="420" w:firstLineChars="200"/>
    </w:pPr>
  </w:style>
  <w:style w:type="paragraph" w:customStyle="1" w:styleId="43">
    <w:name w:val="列出段落11"/>
    <w:basedOn w:val="1"/>
    <w:qFormat/>
    <w:uiPriority w:val="1"/>
    <w:pPr>
      <w:spacing w:line="280" w:lineRule="exact"/>
      <w:ind w:left="951" w:hanging="21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2826;&#20445;&#20135;&#20225;&#23458;&#23637;&#19994;&#25163;&#2087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2019-05-06T00:00:00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19E76F2F-AA02-434E-8BFD-2127E70BD71F}">
  <ds:schemaRefs/>
</ds:datastoreItem>
</file>

<file path=docProps/app.xml><?xml version="1.0" encoding="utf-8"?>
<Properties xmlns="http://schemas.openxmlformats.org/officeDocument/2006/extended-properties" xmlns:vt="http://schemas.openxmlformats.org/officeDocument/2006/docPropsVTypes">
  <Template>Normal.wpt</Template>
  <Company>太保安联健康保险股份有限公司健康管理中心</Company>
  <Pages>59</Pages>
  <Words>4755</Words>
  <Characters>27105</Characters>
  <Lines>225</Lines>
  <Paragraphs>63</Paragraphs>
  <TotalTime>0</TotalTime>
  <ScaleCrop>false</ScaleCrop>
  <LinksUpToDate>false</LinksUpToDate>
  <CharactersWithSpaces>31797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2020-02-20T02:40:00Z</dcterms:created>
  <dc:creator>CPIC</dc:creator>
  <cp:lastModifiedBy>赵坤</cp:lastModifiedBy>
  <dcterms:modified xsi:type="dcterms:W3CDTF">2024-01-25T03:37:16Z</dcterms:modified>
  <dc:title>健康管理服务说明书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D277E9A313E74829A8908D86515393C4</vt:lpwstr>
  </property>
</Properties>
</file>